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51FE" w:rsidRPr="00E351FE" w:rsidRDefault="00E351FE" w:rsidP="00E351FE">
      <w:pPr>
        <w:pStyle w:val="NormalnyWeb"/>
        <w:shd w:val="clear" w:color="auto" w:fill="FFFFFF"/>
        <w:spacing w:before="0" w:beforeAutospacing="0" w:after="144" w:afterAutospacing="0"/>
        <w:rPr>
          <w:rFonts w:asciiTheme="minorHAnsi" w:hAnsiTheme="minorHAnsi" w:cstheme="minorHAnsi"/>
          <w:color w:val="222222"/>
          <w:sz w:val="23"/>
          <w:szCs w:val="23"/>
        </w:rPr>
      </w:pPr>
    </w:p>
    <w:p w:rsidR="00E351FE" w:rsidRPr="00E351FE" w:rsidRDefault="00E351FE" w:rsidP="00E351FE">
      <w:pPr>
        <w:ind w:firstLine="0"/>
        <w:rPr>
          <w:rFonts w:cstheme="minorHAnsi"/>
          <w:sz w:val="24"/>
          <w:szCs w:val="24"/>
          <w:lang w:val="en-US"/>
        </w:rPr>
      </w:pPr>
      <w:r w:rsidRPr="00E351FE">
        <w:rPr>
          <w:rFonts w:cstheme="minorHAnsi"/>
          <w:b/>
          <w:sz w:val="24"/>
          <w:szCs w:val="24"/>
          <w:lang w:val="en-US"/>
        </w:rPr>
        <w:t>Call for Papers</w:t>
      </w:r>
    </w:p>
    <w:p w:rsidR="00E351FE" w:rsidRPr="00E351FE" w:rsidRDefault="00E351FE" w:rsidP="00E351FE">
      <w:pPr>
        <w:ind w:firstLine="0"/>
        <w:rPr>
          <w:rFonts w:cstheme="minorHAnsi"/>
          <w:b/>
          <w:smallCaps/>
          <w:sz w:val="24"/>
          <w:szCs w:val="24"/>
        </w:rPr>
      </w:pPr>
      <w:r w:rsidRPr="00E351FE">
        <w:rPr>
          <w:rFonts w:cstheme="minorHAnsi"/>
          <w:b/>
          <w:smallCaps/>
          <w:sz w:val="24"/>
          <w:szCs w:val="24"/>
          <w:lang w:val="en-US"/>
        </w:rPr>
        <w:t xml:space="preserve">Płeć a państwo. </w:t>
      </w:r>
      <w:r w:rsidRPr="00E351FE">
        <w:rPr>
          <w:rFonts w:cstheme="minorHAnsi"/>
          <w:b/>
          <w:smallCaps/>
          <w:sz w:val="24"/>
          <w:szCs w:val="24"/>
        </w:rPr>
        <w:t xml:space="preserve">Sto lat walki o równouprawnienie w Europie środkowo-wschodniej </w:t>
      </w:r>
    </w:p>
    <w:p w:rsidR="00E351FE" w:rsidRPr="00E351FE" w:rsidRDefault="00E351FE" w:rsidP="00E351FE">
      <w:pPr>
        <w:spacing w:after="0" w:line="240" w:lineRule="auto"/>
        <w:ind w:firstLine="0"/>
        <w:rPr>
          <w:rFonts w:cstheme="minorHAnsi"/>
          <w:sz w:val="24"/>
          <w:szCs w:val="24"/>
        </w:rPr>
      </w:pPr>
      <w:r w:rsidRPr="00E351FE">
        <w:rPr>
          <w:rFonts w:cstheme="minorHAnsi"/>
          <w:sz w:val="24"/>
          <w:szCs w:val="24"/>
        </w:rPr>
        <w:t>Warszawa</w:t>
      </w:r>
    </w:p>
    <w:p w:rsidR="00E351FE" w:rsidRPr="00E351FE" w:rsidRDefault="00E351FE" w:rsidP="00E351FE">
      <w:pPr>
        <w:spacing w:after="0" w:line="240" w:lineRule="auto"/>
        <w:ind w:firstLine="0"/>
        <w:rPr>
          <w:rFonts w:cstheme="minorHAnsi"/>
          <w:sz w:val="24"/>
          <w:szCs w:val="24"/>
        </w:rPr>
      </w:pPr>
      <w:r w:rsidRPr="00E351FE">
        <w:rPr>
          <w:rFonts w:cstheme="minorHAnsi"/>
          <w:sz w:val="24"/>
          <w:szCs w:val="24"/>
        </w:rPr>
        <w:t>27-29 listopada 2018</w:t>
      </w:r>
    </w:p>
    <w:p w:rsidR="00E351FE" w:rsidRPr="00E351FE" w:rsidRDefault="00E351FE" w:rsidP="00E351FE">
      <w:pPr>
        <w:spacing w:after="0" w:line="240" w:lineRule="auto"/>
        <w:ind w:firstLine="0"/>
        <w:rPr>
          <w:rFonts w:cstheme="minorHAnsi"/>
          <w:sz w:val="24"/>
          <w:szCs w:val="24"/>
        </w:rPr>
      </w:pPr>
    </w:p>
    <w:p w:rsidR="00E351FE" w:rsidRDefault="00E351FE" w:rsidP="00E351FE">
      <w:pPr>
        <w:pStyle w:val="NormalnyWeb"/>
        <w:shd w:val="clear" w:color="auto" w:fill="FFFFFF"/>
        <w:spacing w:before="0" w:beforeAutospacing="0" w:after="144" w:afterAutospacing="0"/>
        <w:rPr>
          <w:rFonts w:asciiTheme="minorHAnsi" w:hAnsiTheme="minorHAnsi" w:cstheme="minorHAnsi"/>
          <w:color w:val="222222"/>
          <w:sz w:val="23"/>
          <w:szCs w:val="23"/>
        </w:rPr>
      </w:pPr>
      <w:r w:rsidRPr="00E351FE">
        <w:rPr>
          <w:rFonts w:asciiTheme="minorHAnsi" w:hAnsiTheme="minorHAnsi" w:cstheme="minorHAnsi"/>
          <w:color w:val="222222"/>
          <w:sz w:val="23"/>
          <w:szCs w:val="23"/>
        </w:rPr>
        <w:t>Dekret Naczelnika Państwa oraz premiera rządu z listopada 1918 roku przyznający prawa wyborcze czynne i bierne obywatelom Polski "bez różnicy płci", a zatem po raz pierwszy także kobietom, stanowił kamień mil</w:t>
      </w:r>
      <w:r>
        <w:rPr>
          <w:rFonts w:asciiTheme="minorHAnsi" w:hAnsiTheme="minorHAnsi" w:cstheme="minorHAnsi"/>
          <w:color w:val="222222"/>
          <w:sz w:val="23"/>
          <w:szCs w:val="23"/>
        </w:rPr>
        <w:t xml:space="preserve">owy w procesie równouprawniania </w:t>
      </w:r>
      <w:r w:rsidRPr="00E351FE">
        <w:rPr>
          <w:rFonts w:asciiTheme="minorHAnsi" w:hAnsiTheme="minorHAnsi" w:cstheme="minorHAnsi"/>
          <w:color w:val="222222"/>
          <w:sz w:val="23"/>
          <w:szCs w:val="23"/>
        </w:rPr>
        <w:t>obywatelskiego. Był także szczególnym momentem dla emancypacyjnych ruchów kobiecych: zarówno apogeum ich politycznych starań jak i początkiem zaangażowania społeczno-politycznego jako pełnoprawnych obywatelek powstałego na nowo państwa. </w:t>
      </w:r>
    </w:p>
    <w:p w:rsidR="00E351FE" w:rsidRDefault="00E351FE" w:rsidP="00E351FE">
      <w:pPr>
        <w:pStyle w:val="NormalnyWeb"/>
        <w:shd w:val="clear" w:color="auto" w:fill="FFFFFF"/>
        <w:spacing w:before="0" w:beforeAutospacing="0" w:after="144" w:afterAutospacing="0"/>
        <w:rPr>
          <w:rFonts w:asciiTheme="minorHAnsi" w:hAnsiTheme="minorHAnsi" w:cstheme="minorHAnsi"/>
          <w:color w:val="222222"/>
          <w:sz w:val="23"/>
          <w:szCs w:val="23"/>
        </w:rPr>
      </w:pPr>
      <w:r w:rsidRPr="00E351FE">
        <w:rPr>
          <w:rFonts w:asciiTheme="minorHAnsi" w:hAnsiTheme="minorHAnsi" w:cstheme="minorHAnsi"/>
          <w:color w:val="222222"/>
          <w:sz w:val="23"/>
          <w:szCs w:val="23"/>
        </w:rPr>
        <w:br/>
        <w:t>Przypadająca w listopadzie 2018 roku w wielu krajach Europy setna rocznica wprowadzenia (rewolucyjnych) regulacji prawnych, skłania do refleksji na temat wymiaru i charakteru równouprawnienia w tym stosunkowo długim okresie, sposobów walki o uzyskanie równoprawnej z mężczyznami pozycji polityczno-prawnej, a także roli struktur państwowych oraz wspólnot narodowych i etnicznych w tych procesach.</w:t>
      </w:r>
    </w:p>
    <w:p w:rsidR="00E351FE" w:rsidRDefault="00E351FE" w:rsidP="00E351FE">
      <w:pPr>
        <w:pStyle w:val="NormalnyWeb"/>
        <w:shd w:val="clear" w:color="auto" w:fill="FFFFFF"/>
        <w:spacing w:before="0" w:beforeAutospacing="0" w:after="144" w:afterAutospacing="0"/>
        <w:rPr>
          <w:rFonts w:asciiTheme="minorHAnsi" w:hAnsiTheme="minorHAnsi" w:cstheme="minorHAnsi"/>
          <w:color w:val="222222"/>
          <w:sz w:val="23"/>
          <w:szCs w:val="23"/>
        </w:rPr>
      </w:pPr>
      <w:r w:rsidRPr="00E351FE">
        <w:rPr>
          <w:rFonts w:asciiTheme="minorHAnsi" w:hAnsiTheme="minorHAnsi" w:cstheme="minorHAnsi"/>
          <w:color w:val="222222"/>
          <w:sz w:val="23"/>
          <w:szCs w:val="23"/>
        </w:rPr>
        <w:br/>
        <w:t>Instytut Historii Polskiej Akademii Nauk zaprasza do uczestnictwa w konferencji zatytułowanej „Płeć a państwo. Sto lat walki o równouprawnienie w Europie środkowo-wschodniej", która odbędzie się w dniach od 27 do 29 listopada 2018 roku w Warszawie. </w:t>
      </w:r>
    </w:p>
    <w:p w:rsidR="00E351FE" w:rsidRDefault="00E351FE" w:rsidP="00E351FE">
      <w:pPr>
        <w:pStyle w:val="NormalnyWeb"/>
        <w:shd w:val="clear" w:color="auto" w:fill="FFFFFF"/>
        <w:spacing w:before="0" w:beforeAutospacing="0" w:after="144" w:afterAutospacing="0"/>
        <w:rPr>
          <w:rFonts w:asciiTheme="minorHAnsi" w:hAnsiTheme="minorHAnsi" w:cstheme="minorHAnsi"/>
          <w:color w:val="222222"/>
          <w:sz w:val="23"/>
          <w:szCs w:val="23"/>
        </w:rPr>
      </w:pPr>
      <w:r w:rsidRPr="00E351FE">
        <w:rPr>
          <w:rFonts w:asciiTheme="minorHAnsi" w:hAnsiTheme="minorHAnsi" w:cstheme="minorHAnsi"/>
          <w:color w:val="222222"/>
          <w:sz w:val="23"/>
          <w:szCs w:val="23"/>
        </w:rPr>
        <w:br/>
        <w:t>Celem konferencji jest dokonanie bilansu przemian politycznych, społecznych i kulturowych będących konsekwencją równouprawnienia płci w Polsce i Europie. Ważnym zadaniem jest także refleksja nad walką kobiet o uznanie, ich rolą jako obywatelek oraz nad dynamiką procesów uobywatelnienia. Warto zastanowić się również nad rolą wywalczenia przez nie praw politycznych dla dalszych zmagań o zmianę pozycji społecznej kobiet. </w:t>
      </w:r>
    </w:p>
    <w:p w:rsidR="00E351FE" w:rsidRDefault="00E351FE" w:rsidP="00E351FE">
      <w:pPr>
        <w:pStyle w:val="NormalnyWeb"/>
        <w:shd w:val="clear" w:color="auto" w:fill="FFFFFF"/>
        <w:spacing w:before="0" w:beforeAutospacing="0" w:after="144" w:afterAutospacing="0"/>
        <w:rPr>
          <w:rFonts w:asciiTheme="minorHAnsi" w:hAnsiTheme="minorHAnsi" w:cstheme="minorHAnsi"/>
          <w:color w:val="222222"/>
          <w:sz w:val="23"/>
          <w:szCs w:val="23"/>
        </w:rPr>
      </w:pPr>
      <w:r w:rsidRPr="00E351FE">
        <w:rPr>
          <w:rFonts w:asciiTheme="minorHAnsi" w:hAnsiTheme="minorHAnsi" w:cstheme="minorHAnsi"/>
          <w:color w:val="222222"/>
          <w:sz w:val="23"/>
          <w:szCs w:val="23"/>
        </w:rPr>
        <w:br/>
        <w:t>W centrum naszego zainteresowania stoi sto lat walki kobiet o uznanie. Wydarzenia listopadowe z roku 1918 stanowią jedynie punkt wyjścia do szukania nowych ujęć i interpretacji historii emancypacji i równouprawnienia oraz miejsca kobiet w relacjach państwo – społeczeństwo. Chcemy poszukać również nowych ujęć tematów już omawianych a także przywrócić wiedzę o kobietach zaangażowanych w działalność polityczną i społeczną na przestrzeni ostatnich stu lat. Do refleksji historycznej proponujemy następujące obszary: </w:t>
      </w:r>
    </w:p>
    <w:p w:rsidR="00E351FE" w:rsidRDefault="00E351FE" w:rsidP="00E351FE">
      <w:pPr>
        <w:pStyle w:val="NormalnyWeb"/>
        <w:shd w:val="clear" w:color="auto" w:fill="FFFFFF"/>
        <w:spacing w:before="0" w:beforeAutospacing="0" w:after="144" w:afterAutospacing="0"/>
        <w:rPr>
          <w:rFonts w:asciiTheme="minorHAnsi" w:hAnsiTheme="minorHAnsi" w:cstheme="minorHAnsi"/>
          <w:color w:val="222222"/>
          <w:sz w:val="23"/>
          <w:szCs w:val="23"/>
        </w:rPr>
      </w:pPr>
      <w:r w:rsidRPr="00E351FE">
        <w:rPr>
          <w:rFonts w:asciiTheme="minorHAnsi" w:hAnsiTheme="minorHAnsi" w:cstheme="minorHAnsi"/>
          <w:color w:val="222222"/>
          <w:sz w:val="23"/>
          <w:szCs w:val="23"/>
        </w:rPr>
        <w:br/>
        <w:t>1. Refleksja nad historią pojęć emancypacja, (równo)uprawnienie, obywatelskość /obywatelka i inne</w:t>
      </w:r>
      <w:r>
        <w:rPr>
          <w:rFonts w:asciiTheme="minorHAnsi" w:hAnsiTheme="minorHAnsi" w:cstheme="minorHAnsi"/>
          <w:color w:val="222222"/>
          <w:sz w:val="23"/>
          <w:szCs w:val="23"/>
        </w:rPr>
        <w:t xml:space="preserve"> </w:t>
      </w:r>
      <w:r w:rsidRPr="00E351FE">
        <w:rPr>
          <w:rFonts w:asciiTheme="minorHAnsi" w:hAnsiTheme="minorHAnsi" w:cstheme="minorHAnsi"/>
          <w:color w:val="222222"/>
          <w:sz w:val="23"/>
          <w:szCs w:val="23"/>
        </w:rPr>
        <w:t>w różnych okresach historycznych w poszczególnych kontekstach.</w:t>
      </w:r>
    </w:p>
    <w:p w:rsidR="00E351FE" w:rsidRDefault="00E351FE" w:rsidP="00E351FE">
      <w:pPr>
        <w:pStyle w:val="NormalnyWeb"/>
        <w:shd w:val="clear" w:color="auto" w:fill="FFFFFF"/>
        <w:spacing w:before="0" w:beforeAutospacing="0" w:after="144" w:afterAutospacing="0"/>
        <w:rPr>
          <w:rFonts w:asciiTheme="minorHAnsi" w:hAnsiTheme="minorHAnsi" w:cstheme="minorHAnsi"/>
          <w:color w:val="222222"/>
          <w:sz w:val="23"/>
          <w:szCs w:val="23"/>
        </w:rPr>
      </w:pPr>
      <w:r w:rsidRPr="00E351FE">
        <w:rPr>
          <w:rFonts w:asciiTheme="minorHAnsi" w:hAnsiTheme="minorHAnsi" w:cstheme="minorHAnsi"/>
          <w:color w:val="222222"/>
          <w:sz w:val="23"/>
          <w:szCs w:val="23"/>
        </w:rPr>
        <w:br/>
        <w:t>2. Instytucje i prawa regulujące dostęp kobiet do przestrzeni publicznej. Regulacje prawne na poziomie konstytucyjnym, ustawowym, prawo zwyczajowe. </w:t>
      </w:r>
    </w:p>
    <w:p w:rsidR="00E351FE" w:rsidRDefault="00E351FE" w:rsidP="00E351FE">
      <w:pPr>
        <w:pStyle w:val="NormalnyWeb"/>
        <w:shd w:val="clear" w:color="auto" w:fill="FFFFFF"/>
        <w:spacing w:before="0" w:beforeAutospacing="0" w:after="144" w:afterAutospacing="0"/>
        <w:rPr>
          <w:rFonts w:asciiTheme="minorHAnsi" w:hAnsiTheme="minorHAnsi" w:cstheme="minorHAnsi"/>
          <w:color w:val="222222"/>
          <w:sz w:val="23"/>
          <w:szCs w:val="23"/>
        </w:rPr>
      </w:pPr>
      <w:r w:rsidRPr="00E351FE">
        <w:rPr>
          <w:rFonts w:asciiTheme="minorHAnsi" w:hAnsiTheme="minorHAnsi" w:cstheme="minorHAnsi"/>
          <w:color w:val="222222"/>
          <w:sz w:val="23"/>
          <w:szCs w:val="23"/>
        </w:rPr>
        <w:br/>
        <w:t xml:space="preserve">3. Relacje: naród - płeć oraz kwestie narodowościowe, związane z kształtowaniem wizji państw </w:t>
      </w:r>
      <w:r w:rsidRPr="00E351FE">
        <w:rPr>
          <w:rFonts w:asciiTheme="minorHAnsi" w:hAnsiTheme="minorHAnsi" w:cstheme="minorHAnsi"/>
          <w:color w:val="222222"/>
          <w:sz w:val="23"/>
          <w:szCs w:val="23"/>
        </w:rPr>
        <w:lastRenderedPageBreak/>
        <w:t>narodowych oraz charakter, w jakim kobiety uczestniczyły w politycznych wydarzeniach niepodległościowych.</w:t>
      </w:r>
    </w:p>
    <w:p w:rsidR="00E351FE" w:rsidRDefault="00E351FE" w:rsidP="00E351FE">
      <w:pPr>
        <w:pStyle w:val="NormalnyWeb"/>
        <w:shd w:val="clear" w:color="auto" w:fill="FFFFFF"/>
        <w:spacing w:before="0" w:beforeAutospacing="0" w:after="144" w:afterAutospacing="0"/>
        <w:rPr>
          <w:rFonts w:asciiTheme="minorHAnsi" w:hAnsiTheme="minorHAnsi" w:cstheme="minorHAnsi"/>
          <w:color w:val="222222"/>
          <w:sz w:val="23"/>
          <w:szCs w:val="23"/>
        </w:rPr>
      </w:pPr>
      <w:r w:rsidRPr="00E351FE">
        <w:rPr>
          <w:rFonts w:asciiTheme="minorHAnsi" w:hAnsiTheme="minorHAnsi" w:cstheme="minorHAnsi"/>
          <w:color w:val="222222"/>
          <w:sz w:val="23"/>
          <w:szCs w:val="23"/>
        </w:rPr>
        <w:br/>
        <w:t>4. Wpływ wojen światowych na procesy równouprawnienia, koncepcje i praktyki oraz dynamika walki o uznanie.</w:t>
      </w:r>
    </w:p>
    <w:p w:rsidR="00E351FE" w:rsidRDefault="00E351FE" w:rsidP="00E351FE">
      <w:pPr>
        <w:pStyle w:val="NormalnyWeb"/>
        <w:shd w:val="clear" w:color="auto" w:fill="FFFFFF"/>
        <w:spacing w:before="0" w:beforeAutospacing="0" w:after="144" w:afterAutospacing="0"/>
        <w:rPr>
          <w:rFonts w:asciiTheme="minorHAnsi" w:hAnsiTheme="minorHAnsi" w:cstheme="minorHAnsi"/>
          <w:color w:val="222222"/>
          <w:sz w:val="23"/>
          <w:szCs w:val="23"/>
        </w:rPr>
      </w:pPr>
      <w:r w:rsidRPr="00E351FE">
        <w:rPr>
          <w:rFonts w:asciiTheme="minorHAnsi" w:hAnsiTheme="minorHAnsi" w:cstheme="minorHAnsi"/>
          <w:color w:val="222222"/>
          <w:sz w:val="23"/>
          <w:szCs w:val="23"/>
        </w:rPr>
        <w:br/>
        <w:t>5. Kontekst transnarodowy i międzynarodowy aktywności na rzecz praw kobiet w sieciach i organizacjach.</w:t>
      </w:r>
    </w:p>
    <w:p w:rsidR="00E351FE" w:rsidRDefault="00E351FE" w:rsidP="00E351FE">
      <w:pPr>
        <w:pStyle w:val="NormalnyWeb"/>
        <w:shd w:val="clear" w:color="auto" w:fill="FFFFFF"/>
        <w:spacing w:before="0" w:beforeAutospacing="0" w:after="144" w:afterAutospacing="0"/>
        <w:rPr>
          <w:rFonts w:asciiTheme="minorHAnsi" w:hAnsiTheme="minorHAnsi" w:cstheme="minorHAnsi"/>
          <w:color w:val="222222"/>
          <w:sz w:val="23"/>
          <w:szCs w:val="23"/>
        </w:rPr>
      </w:pPr>
      <w:r w:rsidRPr="00E351FE">
        <w:rPr>
          <w:rFonts w:asciiTheme="minorHAnsi" w:hAnsiTheme="minorHAnsi" w:cstheme="minorHAnsi"/>
          <w:color w:val="222222"/>
          <w:sz w:val="23"/>
          <w:szCs w:val="23"/>
        </w:rPr>
        <w:br/>
        <w:t>6. Medializacja historii walki o uznanie w kontekście polskim i międzynarodowym i wykorzystywanie tych wątków w sztuce filmowej, graficznej na przestrzeni wieku. </w:t>
      </w:r>
    </w:p>
    <w:p w:rsidR="00E351FE" w:rsidRPr="00E351FE" w:rsidRDefault="00E351FE" w:rsidP="00E351FE">
      <w:pPr>
        <w:pStyle w:val="NormalnyWeb"/>
        <w:shd w:val="clear" w:color="auto" w:fill="FFFFFF"/>
        <w:spacing w:before="0" w:beforeAutospacing="0" w:after="144" w:afterAutospacing="0"/>
        <w:rPr>
          <w:rFonts w:asciiTheme="minorHAnsi" w:hAnsiTheme="minorHAnsi" w:cstheme="minorHAnsi"/>
          <w:color w:val="222222"/>
          <w:sz w:val="23"/>
          <w:szCs w:val="23"/>
        </w:rPr>
      </w:pPr>
      <w:r w:rsidRPr="00E351FE">
        <w:rPr>
          <w:rFonts w:asciiTheme="minorHAnsi" w:hAnsiTheme="minorHAnsi" w:cstheme="minorHAnsi"/>
          <w:color w:val="222222"/>
          <w:sz w:val="23"/>
          <w:szCs w:val="23"/>
        </w:rPr>
        <w:br/>
        <w:t>7. Współczesne "odnajdywanie" dziedzictwa historycznego feminizmu i ruchu kobiecego (re-inventing history) oraz odwoływanie się do ich zdobyczy w narracjach politycznych, afirmatywnych i in.</w:t>
      </w:r>
    </w:p>
    <w:p w:rsidR="00E351FE" w:rsidRDefault="00E351FE" w:rsidP="00E351FE">
      <w:pPr>
        <w:pStyle w:val="NormalnyWeb"/>
        <w:shd w:val="clear" w:color="auto" w:fill="FFFFFF"/>
        <w:spacing w:before="0" w:beforeAutospacing="0" w:after="144" w:afterAutospacing="0"/>
        <w:rPr>
          <w:rFonts w:asciiTheme="minorHAnsi" w:hAnsiTheme="minorHAnsi" w:cstheme="minorHAnsi"/>
          <w:color w:val="222222"/>
          <w:sz w:val="23"/>
          <w:szCs w:val="23"/>
        </w:rPr>
      </w:pPr>
      <w:r w:rsidRPr="00E351FE">
        <w:rPr>
          <w:rFonts w:asciiTheme="minorHAnsi" w:hAnsiTheme="minorHAnsi" w:cstheme="minorHAnsi"/>
          <w:color w:val="222222"/>
          <w:sz w:val="23"/>
          <w:szCs w:val="23"/>
        </w:rPr>
        <w:t xml:space="preserve">Do nadsyłania zgłoszeń z propozycjami prezentacji na planowanej konferencji zapraszamy szczególnie osoby pracujące nad projektami doktoratowymi lub postdoktoratowymi (habilitacjami). Propozycje w języku polskim lub angielskim (maksymalnie 3000 znaków) wraz z krótką informacją o autorce/autorze prosimy nadsyłać do 31 stycznia 2018 roku na adres: </w:t>
      </w:r>
      <w:hyperlink r:id="rId4" w:history="1">
        <w:r w:rsidRPr="0066210B">
          <w:rPr>
            <w:rStyle w:val="Hipercze"/>
            <w:rFonts w:asciiTheme="minorHAnsi" w:hAnsiTheme="minorHAnsi" w:cstheme="minorHAnsi"/>
            <w:sz w:val="23"/>
            <w:szCs w:val="23"/>
          </w:rPr>
          <w:t>seminarium.charewiczowej@gmail.com</w:t>
        </w:r>
      </w:hyperlink>
      <w:r w:rsidRPr="00E351FE">
        <w:rPr>
          <w:rFonts w:asciiTheme="minorHAnsi" w:hAnsiTheme="minorHAnsi" w:cstheme="minorHAnsi"/>
          <w:color w:val="222222"/>
          <w:sz w:val="23"/>
          <w:szCs w:val="23"/>
        </w:rPr>
        <w:t> Informacje o zaakceptowanych propozycjach prześlemy najpóźniej do końca lutego.</w:t>
      </w:r>
    </w:p>
    <w:p w:rsidR="00E351FE" w:rsidRDefault="00E351FE" w:rsidP="00E351FE">
      <w:pPr>
        <w:ind w:firstLine="0"/>
      </w:pPr>
      <w:r w:rsidRPr="00331FDE">
        <w:t>Nie pobieramy op</w:t>
      </w:r>
      <w:r w:rsidRPr="00331FDE">
        <w:rPr>
          <w:rFonts w:cstheme="minorHAnsi"/>
        </w:rPr>
        <w:t>ł</w:t>
      </w:r>
      <w:r w:rsidRPr="00331FDE">
        <w:t>aty konferencyjnej.</w:t>
      </w:r>
      <w:r>
        <w:t xml:space="preserve"> </w:t>
      </w:r>
    </w:p>
    <w:p w:rsidR="00E351FE" w:rsidRDefault="00E351FE" w:rsidP="0022513D">
      <w:pPr>
        <w:spacing w:after="0" w:line="240" w:lineRule="auto"/>
        <w:ind w:firstLine="0"/>
      </w:pPr>
      <w:r>
        <w:t xml:space="preserve">Organizatorki: </w:t>
      </w:r>
    </w:p>
    <w:p w:rsidR="00E351FE" w:rsidRPr="00DB56F5" w:rsidRDefault="00E351FE" w:rsidP="0022513D">
      <w:pPr>
        <w:spacing w:after="0" w:line="240" w:lineRule="auto"/>
        <w:ind w:firstLine="0"/>
        <w:rPr>
          <w:sz w:val="20"/>
          <w:szCs w:val="20"/>
        </w:rPr>
      </w:pPr>
      <w:r w:rsidRPr="00DB56F5">
        <w:rPr>
          <w:b/>
          <w:sz w:val="20"/>
          <w:szCs w:val="20"/>
        </w:rPr>
        <w:t>Iwona Dadej</w:t>
      </w:r>
      <w:r w:rsidRPr="00DB56F5">
        <w:rPr>
          <w:sz w:val="20"/>
          <w:szCs w:val="20"/>
        </w:rPr>
        <w:t xml:space="preserve"> (IH PAN) idadej@ihpan.edu.pl</w:t>
      </w:r>
    </w:p>
    <w:p w:rsidR="00E351FE" w:rsidRDefault="00E351FE" w:rsidP="0022513D">
      <w:pPr>
        <w:spacing w:after="0" w:line="240" w:lineRule="auto"/>
        <w:ind w:firstLine="0"/>
        <w:rPr>
          <w:sz w:val="20"/>
          <w:szCs w:val="20"/>
        </w:rPr>
      </w:pPr>
      <w:r w:rsidRPr="00DB56F5">
        <w:rPr>
          <w:b/>
          <w:sz w:val="20"/>
          <w:szCs w:val="20"/>
        </w:rPr>
        <w:t>Natalia Jarska</w:t>
      </w:r>
      <w:r w:rsidRPr="00DB56F5">
        <w:rPr>
          <w:sz w:val="20"/>
          <w:szCs w:val="20"/>
        </w:rPr>
        <w:t xml:space="preserve"> (IH PAN)</w:t>
      </w:r>
      <w:r>
        <w:rPr>
          <w:sz w:val="20"/>
          <w:szCs w:val="20"/>
        </w:rPr>
        <w:t xml:space="preserve"> njarska@ihpan.edu.pl</w:t>
      </w:r>
    </w:p>
    <w:p w:rsidR="00E351FE" w:rsidRPr="00DB56F5" w:rsidRDefault="00E351FE" w:rsidP="0022513D">
      <w:pPr>
        <w:spacing w:after="0" w:line="240" w:lineRule="auto"/>
        <w:ind w:firstLine="0"/>
        <w:rPr>
          <w:sz w:val="20"/>
          <w:szCs w:val="20"/>
        </w:rPr>
      </w:pPr>
      <w:r w:rsidRPr="00DB56F5">
        <w:rPr>
          <w:b/>
          <w:sz w:val="20"/>
          <w:szCs w:val="20"/>
        </w:rPr>
        <w:t>Katarzyna Sierakowska</w:t>
      </w:r>
      <w:r w:rsidRPr="00DB56F5">
        <w:rPr>
          <w:sz w:val="20"/>
          <w:szCs w:val="20"/>
        </w:rPr>
        <w:t xml:space="preserve"> (IH PAN) ksierakowska@ihpan.edu.pl</w:t>
      </w:r>
    </w:p>
    <w:p w:rsidR="00E351FE" w:rsidRPr="00DB56F5" w:rsidRDefault="00E351FE" w:rsidP="0022513D">
      <w:pPr>
        <w:spacing w:after="0" w:line="240" w:lineRule="auto"/>
        <w:ind w:firstLine="0"/>
        <w:rPr>
          <w:sz w:val="20"/>
          <w:szCs w:val="20"/>
        </w:rPr>
      </w:pPr>
      <w:r w:rsidRPr="00DB56F5">
        <w:rPr>
          <w:b/>
          <w:sz w:val="20"/>
          <w:szCs w:val="20"/>
        </w:rPr>
        <w:t>Anna Nowakowska-Wierzcho</w:t>
      </w:r>
      <w:r w:rsidRPr="00DB56F5">
        <w:rPr>
          <w:rFonts w:cstheme="minorHAnsi"/>
          <w:b/>
          <w:sz w:val="20"/>
          <w:szCs w:val="20"/>
        </w:rPr>
        <w:t>ś</w:t>
      </w:r>
      <w:r w:rsidRPr="00DB56F5">
        <w:rPr>
          <w:rFonts w:cstheme="minorHAnsi"/>
          <w:sz w:val="20"/>
          <w:szCs w:val="20"/>
        </w:rPr>
        <w:t xml:space="preserve"> (AAN)</w:t>
      </w:r>
      <w:r>
        <w:rPr>
          <w:rFonts w:cstheme="minorHAnsi"/>
          <w:sz w:val="20"/>
          <w:szCs w:val="20"/>
        </w:rPr>
        <w:t xml:space="preserve"> </w:t>
      </w:r>
      <w:r w:rsidRPr="00DB56F5">
        <w:rPr>
          <w:sz w:val="20"/>
          <w:szCs w:val="20"/>
        </w:rPr>
        <w:t>konopniczanka@gmail.com</w:t>
      </w:r>
    </w:p>
    <w:p w:rsidR="00E351FE" w:rsidRDefault="00E351FE" w:rsidP="00E351FE"/>
    <w:p w:rsidR="00E351FE" w:rsidRPr="00E351FE" w:rsidRDefault="00E351FE" w:rsidP="00E351FE">
      <w:pPr>
        <w:pStyle w:val="NormalnyWeb"/>
        <w:shd w:val="clear" w:color="auto" w:fill="FFFFFF"/>
        <w:spacing w:before="0" w:beforeAutospacing="0" w:after="144" w:afterAutospacing="0"/>
        <w:rPr>
          <w:rFonts w:asciiTheme="minorHAnsi" w:hAnsiTheme="minorHAnsi" w:cstheme="minorHAnsi"/>
          <w:color w:val="222222"/>
          <w:sz w:val="23"/>
          <w:szCs w:val="23"/>
        </w:rPr>
      </w:pPr>
      <w:r>
        <w:rPr>
          <w:rFonts w:asciiTheme="minorHAnsi" w:hAnsiTheme="minorHAnsi" w:cstheme="minorHAnsi"/>
          <w:color w:val="222222"/>
          <w:sz w:val="23"/>
          <w:szCs w:val="23"/>
        </w:rPr>
        <w:t xml:space="preserve">. </w:t>
      </w:r>
      <w:r w:rsidRPr="00E351FE">
        <w:rPr>
          <w:rFonts w:asciiTheme="minorHAnsi" w:hAnsiTheme="minorHAnsi" w:cstheme="minorHAnsi"/>
          <w:color w:val="222222"/>
          <w:sz w:val="23"/>
          <w:szCs w:val="23"/>
        </w:rPr>
        <w:br/>
      </w:r>
    </w:p>
    <w:p w:rsidR="00C26201" w:rsidRPr="00E351FE" w:rsidRDefault="00C26201">
      <w:pPr>
        <w:rPr>
          <w:rFonts w:cstheme="minorHAnsi"/>
        </w:rPr>
      </w:pPr>
    </w:p>
    <w:sectPr w:rsidR="00C26201" w:rsidRPr="00E351FE" w:rsidSect="00C2620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characterSpacingControl w:val="doNotCompress"/>
  <w:compat/>
  <w:rsids>
    <w:rsidRoot w:val="00E351FE"/>
    <w:rsid w:val="0022513D"/>
    <w:rsid w:val="004F4E75"/>
    <w:rsid w:val="00706A14"/>
    <w:rsid w:val="00AB5FDF"/>
    <w:rsid w:val="00C26201"/>
    <w:rsid w:val="00E351FE"/>
    <w:rsid w:val="00F331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360" w:lineRule="auto"/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2620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E351FE"/>
    <w:pPr>
      <w:spacing w:before="100" w:beforeAutospacing="1" w:after="100" w:afterAutospacing="1" w:line="240" w:lineRule="auto"/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E351FE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0851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seminarium.charewiczowej@gmail.com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579</Words>
  <Characters>3475</Characters>
  <Application>Microsoft Office Word</Application>
  <DocSecurity>0</DocSecurity>
  <Lines>28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4046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Darek</dc:creator>
  <cp:lastModifiedBy>Darek</cp:lastModifiedBy>
  <cp:revision>2</cp:revision>
  <dcterms:created xsi:type="dcterms:W3CDTF">2018-01-10T11:59:00Z</dcterms:created>
  <dcterms:modified xsi:type="dcterms:W3CDTF">2018-01-10T11:59:00Z</dcterms:modified>
</cp:coreProperties>
</file>