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CB4" w:rsidRPr="00624CB4" w:rsidRDefault="00DC61F6" w:rsidP="00624CB4">
      <w:pPr>
        <w:pStyle w:val="Nagwek1"/>
        <w:jc w:val="center"/>
        <w:rPr>
          <w:rFonts w:eastAsia="Times New Roman"/>
        </w:rPr>
      </w:pPr>
      <w:bookmarkStart w:id="0" w:name="_GoBack"/>
      <w:bookmarkEnd w:id="0"/>
      <w:r w:rsidRPr="00624CB4">
        <w:t xml:space="preserve">Publikacje doktorantów </w:t>
      </w:r>
    </w:p>
    <w:p w:rsidR="00624CB4" w:rsidRPr="00624CB4" w:rsidRDefault="00624CB4" w:rsidP="00624CB4">
      <w:pPr>
        <w:pStyle w:val="Nagwek1"/>
        <w:jc w:val="center"/>
        <w:rPr>
          <w:rFonts w:eastAsia="Times New Roman"/>
        </w:rPr>
      </w:pPr>
      <w:r w:rsidRPr="00624CB4">
        <w:rPr>
          <w:rFonts w:eastAsia="Times New Roman"/>
        </w:rPr>
        <w:t>Instytutu Historii PAN</w:t>
      </w:r>
    </w:p>
    <w:p w:rsidR="00624CB4" w:rsidRPr="00624CB4" w:rsidRDefault="00624CB4" w:rsidP="00624CB4">
      <w:pPr>
        <w:pStyle w:val="Nagwek1"/>
        <w:jc w:val="center"/>
        <w:rPr>
          <w:rFonts w:eastAsia="Times New Roman"/>
        </w:rPr>
      </w:pPr>
      <w:r w:rsidRPr="00624CB4">
        <w:rPr>
          <w:rFonts w:eastAsia="Times New Roman"/>
        </w:rPr>
        <w:t>za rok 2013</w:t>
      </w:r>
    </w:p>
    <w:p w:rsidR="00DC61F6" w:rsidRPr="00624CB4" w:rsidRDefault="00DC61F6" w:rsidP="00803BD6">
      <w:pPr>
        <w:rPr>
          <w:rFonts w:cs="Times New Roman"/>
          <w:szCs w:val="24"/>
        </w:rPr>
      </w:pPr>
    </w:p>
    <w:p w:rsidR="003A2148" w:rsidRDefault="003A2148" w:rsidP="00803BD6">
      <w:pPr>
        <w:rPr>
          <w:rFonts w:cs="Times New Roman"/>
          <w:b/>
          <w:sz w:val="27"/>
          <w:szCs w:val="27"/>
        </w:rPr>
      </w:pPr>
    </w:p>
    <w:p w:rsidR="00803BD6" w:rsidRPr="00624CB4" w:rsidRDefault="00803BD6" w:rsidP="00803BD6">
      <w:pPr>
        <w:rPr>
          <w:rFonts w:cs="Times New Roman"/>
          <w:b/>
          <w:sz w:val="27"/>
          <w:szCs w:val="27"/>
        </w:rPr>
      </w:pPr>
      <w:r w:rsidRPr="00624CB4">
        <w:rPr>
          <w:rFonts w:cs="Times New Roman"/>
          <w:b/>
          <w:sz w:val="27"/>
          <w:szCs w:val="27"/>
        </w:rPr>
        <w:t>Adamus Anna Maria</w:t>
      </w:r>
    </w:p>
    <w:p w:rsidR="00803BD6" w:rsidRPr="00624CB4" w:rsidRDefault="00803BD6" w:rsidP="00C416C2">
      <w:pPr>
        <w:pStyle w:val="Akapitzlist"/>
        <w:numPr>
          <w:ilvl w:val="0"/>
          <w:numId w:val="4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Peerelowskie pisanie do młodzieży. W: Letnia Szkoła Historii Najnowszej 2012.</w:t>
      </w:r>
      <w:r w:rsidR="005A6468" w:rsidRPr="00624CB4">
        <w:rPr>
          <w:rFonts w:cs="Times New Roman"/>
          <w:szCs w:val="24"/>
        </w:rPr>
        <w:t xml:space="preserve"> </w:t>
      </w:r>
      <w:r w:rsidRPr="00624CB4">
        <w:rPr>
          <w:rFonts w:cs="Times New Roman"/>
          <w:szCs w:val="24"/>
        </w:rPr>
        <w:t>Referaty. Pod red. Kamila Dworaczka i Łukasza Kamińskieg</w:t>
      </w:r>
      <w:r w:rsidR="00C416C2" w:rsidRPr="00624CB4">
        <w:rPr>
          <w:rFonts w:cs="Times New Roman"/>
          <w:szCs w:val="24"/>
        </w:rPr>
        <w:t>o. Warszawa 2013 Instytut Pamięci Narodowej – Komisja Ścigania Zbrod</w:t>
      </w:r>
      <w:r w:rsidR="004465F7" w:rsidRPr="00624CB4">
        <w:rPr>
          <w:rFonts w:cs="Times New Roman"/>
          <w:szCs w:val="24"/>
        </w:rPr>
        <w:t>ni przeciwko Narodowi Polskiemu</w:t>
      </w:r>
      <w:r w:rsidR="00B46D76" w:rsidRPr="00624CB4">
        <w:rPr>
          <w:rFonts w:cs="Times New Roman"/>
          <w:szCs w:val="24"/>
        </w:rPr>
        <w:t xml:space="preserve"> s. 136-154</w:t>
      </w:r>
      <w:r w:rsidR="004465F7" w:rsidRPr="00624CB4">
        <w:rPr>
          <w:rFonts w:cs="Times New Roman"/>
          <w:szCs w:val="24"/>
        </w:rPr>
        <w:t>.</w:t>
      </w:r>
    </w:p>
    <w:p w:rsidR="000A55A2" w:rsidRPr="00624CB4" w:rsidRDefault="000A55A2" w:rsidP="000A55A2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ISBN: 978-83-7629-476-6</w:t>
      </w:r>
    </w:p>
    <w:p w:rsidR="00C416C2" w:rsidRPr="00624CB4" w:rsidRDefault="00C416C2" w:rsidP="00C416C2">
      <w:pPr>
        <w:pStyle w:val="Akapitzlist"/>
        <w:numPr>
          <w:ilvl w:val="0"/>
          <w:numId w:val="4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Akta biur listów centralnych instytucji partyjnych i państwowych jako źródło do badań rzeczywistości PRL. W: Polska 1944/45-1989. Studia i materiały. T. 11. Red. Tomasz Szarota. Warszawa 2013 Instytut Historii PAN s.5-30.</w:t>
      </w:r>
    </w:p>
    <w:p w:rsidR="00651C78" w:rsidRDefault="000A55A2" w:rsidP="003A2148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ISBN: 978-83-63352-23-3</w:t>
      </w:r>
    </w:p>
    <w:p w:rsidR="003A2148" w:rsidRPr="003A2148" w:rsidRDefault="003A2148" w:rsidP="003A2148">
      <w:pPr>
        <w:pStyle w:val="Akapitzlist"/>
        <w:rPr>
          <w:rFonts w:cs="Times New Roman"/>
          <w:szCs w:val="24"/>
        </w:rPr>
      </w:pPr>
    </w:p>
    <w:p w:rsidR="008C1874" w:rsidRPr="00624CB4" w:rsidRDefault="008C1874" w:rsidP="00651C78">
      <w:pPr>
        <w:rPr>
          <w:rFonts w:cs="Times New Roman"/>
          <w:b/>
          <w:sz w:val="27"/>
          <w:szCs w:val="27"/>
        </w:rPr>
      </w:pPr>
      <w:r w:rsidRPr="00624CB4">
        <w:rPr>
          <w:rFonts w:cs="Times New Roman"/>
          <w:b/>
          <w:sz w:val="27"/>
          <w:szCs w:val="27"/>
        </w:rPr>
        <w:t>Flasiński Tomasz</w:t>
      </w:r>
    </w:p>
    <w:p w:rsidR="005A2402" w:rsidRPr="00624CB4" w:rsidRDefault="005A2402" w:rsidP="005A2402">
      <w:pPr>
        <w:pStyle w:val="Akapitzlist"/>
        <w:numPr>
          <w:ilvl w:val="0"/>
          <w:numId w:val="20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 xml:space="preserve">Epikryzy. Kraków 2012 Wydawn. Miniatura ss. 320. </w:t>
      </w:r>
    </w:p>
    <w:p w:rsidR="008C1874" w:rsidRPr="00624CB4" w:rsidRDefault="005A2402" w:rsidP="005A2402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ISBN: 978-83-7606-403-1</w:t>
      </w:r>
    </w:p>
    <w:p w:rsidR="002044D6" w:rsidRPr="00624CB4" w:rsidRDefault="002044D6" w:rsidP="002044D6">
      <w:pPr>
        <w:jc w:val="center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*</w:t>
      </w:r>
    </w:p>
    <w:p w:rsidR="005A6468" w:rsidRPr="00624CB4" w:rsidRDefault="005A6468" w:rsidP="005A6468">
      <w:pPr>
        <w:pStyle w:val="Akapitzlist"/>
        <w:numPr>
          <w:ilvl w:val="0"/>
          <w:numId w:val="20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Barokowe juwenalia. Ruch Muzyczny R. 57: 2013 nr 112.</w:t>
      </w:r>
    </w:p>
    <w:p w:rsidR="005A6468" w:rsidRPr="00624CB4" w:rsidRDefault="005A6468" w:rsidP="005A6468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ISSN: 0035-9610</w:t>
      </w:r>
    </w:p>
    <w:p w:rsidR="005A6468" w:rsidRPr="00624CB4" w:rsidRDefault="005A6468" w:rsidP="005A6468">
      <w:pPr>
        <w:pStyle w:val="Akapitzlist"/>
        <w:numPr>
          <w:ilvl w:val="0"/>
          <w:numId w:val="20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Boży wojownicy. Ruch Muzyczny R. 56: 2012 nr 23.</w:t>
      </w:r>
    </w:p>
    <w:p w:rsidR="005A6468" w:rsidRPr="00624CB4" w:rsidRDefault="005A6468" w:rsidP="005A6468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ISSN: 0035-961</w:t>
      </w:r>
    </w:p>
    <w:p w:rsidR="005A6468" w:rsidRPr="00624CB4" w:rsidRDefault="005A6468" w:rsidP="005A6468">
      <w:pPr>
        <w:pStyle w:val="Akapitzlist"/>
        <w:numPr>
          <w:ilvl w:val="0"/>
          <w:numId w:val="20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Dobber! Ruch Muzyczny R. 57: 2013 nr 12.</w:t>
      </w:r>
    </w:p>
    <w:p w:rsidR="005A6468" w:rsidRPr="00624CB4" w:rsidRDefault="005A6468" w:rsidP="005A6468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ISSN: 0035-9610</w:t>
      </w:r>
    </w:p>
    <w:p w:rsidR="005A6468" w:rsidRPr="00624CB4" w:rsidRDefault="005A6468" w:rsidP="005A6468">
      <w:pPr>
        <w:pStyle w:val="Akapitzlist"/>
        <w:numPr>
          <w:ilvl w:val="0"/>
          <w:numId w:val="20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Dziady, czyli jesienna szaruga. Ruch Muzyczny R. 57: 2013 nr 2.</w:t>
      </w:r>
    </w:p>
    <w:p w:rsidR="005A6468" w:rsidRPr="00624CB4" w:rsidRDefault="005A6468" w:rsidP="005A6468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ISSN: 0035-9610</w:t>
      </w:r>
    </w:p>
    <w:p w:rsidR="005A6468" w:rsidRPr="00624CB4" w:rsidRDefault="005A6468" w:rsidP="005A6468">
      <w:pPr>
        <w:pStyle w:val="Akapitzlist"/>
        <w:numPr>
          <w:ilvl w:val="0"/>
          <w:numId w:val="20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O niezrozumieniu. Ruch Muzyczny R. 57: 2013 nr 10.</w:t>
      </w:r>
    </w:p>
    <w:p w:rsidR="005A6468" w:rsidRPr="00624CB4" w:rsidRDefault="005A6468" w:rsidP="005A6468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ISSN: 0035-9610</w:t>
      </w:r>
    </w:p>
    <w:p w:rsidR="002044D6" w:rsidRPr="00624CB4" w:rsidRDefault="002044D6" w:rsidP="002044D6">
      <w:pPr>
        <w:pStyle w:val="Akapitzlist"/>
        <w:numPr>
          <w:ilvl w:val="0"/>
          <w:numId w:val="20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Ontogeneza smrodu, czyli o braku wiary we wskrzeszenia. Ruch Muzyczny R. 56: 2012</w:t>
      </w:r>
      <w:r w:rsidR="00501C2F" w:rsidRPr="00624CB4">
        <w:rPr>
          <w:rFonts w:cs="Times New Roman"/>
          <w:szCs w:val="24"/>
        </w:rPr>
        <w:t xml:space="preserve"> nr 18</w:t>
      </w:r>
      <w:r w:rsidRPr="00624CB4">
        <w:rPr>
          <w:rFonts w:cs="Times New Roman"/>
          <w:szCs w:val="24"/>
        </w:rPr>
        <w:t>.</w:t>
      </w:r>
    </w:p>
    <w:p w:rsidR="002044D6" w:rsidRPr="00624CB4" w:rsidRDefault="002044D6" w:rsidP="002044D6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 xml:space="preserve">ISSN: </w:t>
      </w:r>
      <w:r w:rsidR="00501C2F" w:rsidRPr="00624CB4">
        <w:rPr>
          <w:rFonts w:cs="Times New Roman"/>
          <w:szCs w:val="24"/>
        </w:rPr>
        <w:t>0035-9610</w:t>
      </w:r>
    </w:p>
    <w:p w:rsidR="00501C2F" w:rsidRPr="00624CB4" w:rsidRDefault="00501C2F" w:rsidP="00501C2F">
      <w:pPr>
        <w:pStyle w:val="Akapitzlist"/>
        <w:numPr>
          <w:ilvl w:val="0"/>
          <w:numId w:val="20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lastRenderedPageBreak/>
        <w:t>Stacze i kałużyści, czyli czemu tracimy uczucia wyższe. Ruch Muzyczny R. 56: 2012 nr 24.</w:t>
      </w:r>
    </w:p>
    <w:p w:rsidR="00501C2F" w:rsidRPr="00624CB4" w:rsidRDefault="00501C2F" w:rsidP="00501C2F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ISSN: 0035-9610</w:t>
      </w:r>
    </w:p>
    <w:p w:rsidR="00CB64DD" w:rsidRPr="00624CB4" w:rsidRDefault="00CB64DD" w:rsidP="00CB64DD">
      <w:pPr>
        <w:pStyle w:val="Akapitzlist"/>
        <w:numPr>
          <w:ilvl w:val="0"/>
          <w:numId w:val="20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Studenci na odsiecz Brittenowi. Ruch Muzyczny R. 57: 2013 nr 5.</w:t>
      </w:r>
    </w:p>
    <w:p w:rsidR="00CB64DD" w:rsidRPr="00624CB4" w:rsidRDefault="00CB64DD" w:rsidP="00CB64DD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ISSN: 0035-9610</w:t>
      </w:r>
    </w:p>
    <w:p w:rsidR="00CB64DD" w:rsidRPr="00624CB4" w:rsidRDefault="00CB64DD" w:rsidP="005A6468">
      <w:pPr>
        <w:pStyle w:val="Akapitzlist"/>
        <w:numPr>
          <w:ilvl w:val="0"/>
          <w:numId w:val="20"/>
        </w:numPr>
        <w:tabs>
          <w:tab w:val="left" w:pos="709"/>
          <w:tab w:val="left" w:pos="851"/>
        </w:tabs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Śmierć Barbary Ubryk? Ruch Muzyczny R. 57: 2013 nr 7.</w:t>
      </w:r>
    </w:p>
    <w:p w:rsidR="00CB64DD" w:rsidRPr="00624CB4" w:rsidRDefault="00CB64DD" w:rsidP="005A6468">
      <w:pPr>
        <w:pStyle w:val="Akapitzlist"/>
        <w:tabs>
          <w:tab w:val="left" w:pos="709"/>
          <w:tab w:val="left" w:pos="851"/>
        </w:tabs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ISSN: 0035-9610</w:t>
      </w:r>
    </w:p>
    <w:p w:rsidR="00CB64DD" w:rsidRPr="00624CB4" w:rsidRDefault="00CB64DD" w:rsidP="005A6468">
      <w:pPr>
        <w:pStyle w:val="Akapitzlist"/>
        <w:numPr>
          <w:ilvl w:val="0"/>
          <w:numId w:val="20"/>
        </w:numPr>
        <w:tabs>
          <w:tab w:val="left" w:pos="709"/>
          <w:tab w:val="left" w:pos="851"/>
        </w:tabs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To idzie młodość</w:t>
      </w:r>
      <w:r w:rsidR="002302F7" w:rsidRPr="00624CB4">
        <w:rPr>
          <w:rFonts w:cs="Times New Roman"/>
          <w:szCs w:val="24"/>
        </w:rPr>
        <w:t xml:space="preserve">. Ruch Muzyczny R. 57: 2013 nr </w:t>
      </w:r>
      <w:r w:rsidRPr="00624CB4">
        <w:rPr>
          <w:rFonts w:cs="Times New Roman"/>
          <w:szCs w:val="24"/>
        </w:rPr>
        <w:t>12.</w:t>
      </w:r>
    </w:p>
    <w:p w:rsidR="00CB64DD" w:rsidRPr="00624CB4" w:rsidRDefault="00CB64DD" w:rsidP="005A6468">
      <w:pPr>
        <w:pStyle w:val="Akapitzlist"/>
        <w:tabs>
          <w:tab w:val="left" w:pos="709"/>
          <w:tab w:val="left" w:pos="851"/>
        </w:tabs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ISSN: 0035-9610</w:t>
      </w:r>
    </w:p>
    <w:p w:rsidR="00AE47DA" w:rsidRPr="00624CB4" w:rsidRDefault="00AE47DA" w:rsidP="00AE47DA">
      <w:pPr>
        <w:jc w:val="center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*</w:t>
      </w:r>
    </w:p>
    <w:p w:rsidR="00AE47DA" w:rsidRPr="00624CB4" w:rsidRDefault="00AE47DA" w:rsidP="005A6468">
      <w:pPr>
        <w:pStyle w:val="Akapitzlist"/>
        <w:numPr>
          <w:ilvl w:val="0"/>
          <w:numId w:val="20"/>
        </w:numPr>
        <w:tabs>
          <w:tab w:val="left" w:pos="851"/>
        </w:tabs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Rec.: Ekiert J.: Zwiedzajmy Europę, póki jeszcze istnieje. Pożegnanie złotego wieku festiwali muzycznych. Warszawa 2012. - Ruch Muzyczny R. 56: 2012 nr 22.</w:t>
      </w:r>
    </w:p>
    <w:p w:rsidR="00AE47DA" w:rsidRPr="00624CB4" w:rsidRDefault="00744BB5" w:rsidP="005A6468">
      <w:pPr>
        <w:pStyle w:val="Akapitzlist"/>
        <w:tabs>
          <w:tab w:val="left" w:pos="851"/>
        </w:tabs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Rec. pt.: Nie urodziłem się z</w:t>
      </w:r>
      <w:r w:rsidR="00AE47DA" w:rsidRPr="00624CB4">
        <w:rPr>
          <w:rFonts w:cs="Times New Roman"/>
          <w:szCs w:val="24"/>
        </w:rPr>
        <w:t>a późno.</w:t>
      </w:r>
    </w:p>
    <w:p w:rsidR="00AE47DA" w:rsidRPr="00624CB4" w:rsidRDefault="00AE47DA" w:rsidP="00AE47DA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ISSN: 0035-9610</w:t>
      </w:r>
    </w:p>
    <w:p w:rsidR="00AE47DA" w:rsidRPr="00624CB4" w:rsidRDefault="00AE47DA" w:rsidP="005A6468">
      <w:pPr>
        <w:pStyle w:val="Akapitzlist"/>
        <w:numPr>
          <w:ilvl w:val="0"/>
          <w:numId w:val="20"/>
        </w:numPr>
        <w:tabs>
          <w:tab w:val="left" w:pos="709"/>
          <w:tab w:val="left" w:pos="851"/>
        </w:tabs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 xml:space="preserve">Rec.: Cormier B.: Ewa Podleś. Contralto assoluto. Warszawa 2012. </w:t>
      </w:r>
      <w:r w:rsidR="00FD2DEE" w:rsidRPr="00624CB4">
        <w:rPr>
          <w:rFonts w:cs="Times New Roman"/>
          <w:szCs w:val="24"/>
        </w:rPr>
        <w:t xml:space="preserve">- </w:t>
      </w:r>
      <w:r w:rsidRPr="00624CB4">
        <w:rPr>
          <w:rFonts w:cs="Times New Roman"/>
          <w:szCs w:val="24"/>
        </w:rPr>
        <w:t>Ruch Muzyczny R. 57: 2013 nr 7.</w:t>
      </w:r>
    </w:p>
    <w:p w:rsidR="00AE47DA" w:rsidRPr="00624CB4" w:rsidRDefault="00AE47DA" w:rsidP="005A6468">
      <w:pPr>
        <w:pStyle w:val="Akapitzlist"/>
        <w:tabs>
          <w:tab w:val="left" w:pos="709"/>
          <w:tab w:val="left" w:pos="851"/>
        </w:tabs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Rec. pt.: Notatki ze strychu, czyli miej Chopina w sercu.</w:t>
      </w:r>
    </w:p>
    <w:p w:rsidR="00AE47DA" w:rsidRPr="00624CB4" w:rsidRDefault="00AE47DA" w:rsidP="005A6468">
      <w:pPr>
        <w:pStyle w:val="Akapitzlist"/>
        <w:tabs>
          <w:tab w:val="left" w:pos="709"/>
          <w:tab w:val="left" w:pos="851"/>
        </w:tabs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ISSN: 0035-9610</w:t>
      </w:r>
    </w:p>
    <w:p w:rsidR="002302F7" w:rsidRPr="00624CB4" w:rsidRDefault="005A6468" w:rsidP="005A6468">
      <w:pPr>
        <w:pStyle w:val="Akapitzlist"/>
        <w:numPr>
          <w:ilvl w:val="0"/>
          <w:numId w:val="20"/>
        </w:numPr>
        <w:tabs>
          <w:tab w:val="left" w:pos="709"/>
          <w:tab w:val="left" w:pos="851"/>
        </w:tabs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 xml:space="preserve">Rec.: </w:t>
      </w:r>
      <w:r w:rsidR="00FD2DEE" w:rsidRPr="00624CB4">
        <w:rPr>
          <w:rFonts w:cs="Times New Roman"/>
          <w:szCs w:val="24"/>
        </w:rPr>
        <w:t xml:space="preserve">Simić P.: Tito. Zagadka stulecia. Wrocław-Poznań 2011. – Mówią Wieki 2012 nr 7(630). </w:t>
      </w:r>
    </w:p>
    <w:p w:rsidR="00FD2DEE" w:rsidRPr="00624CB4" w:rsidRDefault="00FD2DEE" w:rsidP="005A6468">
      <w:pPr>
        <w:pStyle w:val="Akapitzlist"/>
        <w:tabs>
          <w:tab w:val="left" w:pos="709"/>
          <w:tab w:val="left" w:pos="851"/>
        </w:tabs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Rec. pt.: Honorowy Górnik PRL.</w:t>
      </w:r>
    </w:p>
    <w:p w:rsidR="0092360A" w:rsidRPr="00624CB4" w:rsidRDefault="0092360A" w:rsidP="005A6468">
      <w:pPr>
        <w:pStyle w:val="Akapitzlist"/>
        <w:tabs>
          <w:tab w:val="left" w:pos="709"/>
          <w:tab w:val="left" w:pos="851"/>
        </w:tabs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ISSN: 1230-4018</w:t>
      </w:r>
    </w:p>
    <w:p w:rsidR="0092360A" w:rsidRPr="00624CB4" w:rsidRDefault="005A6468" w:rsidP="005A6468">
      <w:pPr>
        <w:pStyle w:val="Akapitzlist"/>
        <w:numPr>
          <w:ilvl w:val="0"/>
          <w:numId w:val="20"/>
        </w:numPr>
        <w:tabs>
          <w:tab w:val="left" w:pos="709"/>
          <w:tab w:val="left" w:pos="851"/>
        </w:tabs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 xml:space="preserve">Rec.: </w:t>
      </w:r>
      <w:r w:rsidR="00852AEA" w:rsidRPr="00624CB4">
        <w:rPr>
          <w:rFonts w:cs="Times New Roman"/>
          <w:szCs w:val="24"/>
        </w:rPr>
        <w:t xml:space="preserve">Jarząbek J.: </w:t>
      </w:r>
      <w:r w:rsidR="0092360A" w:rsidRPr="00624CB4">
        <w:rPr>
          <w:rFonts w:cs="Times New Roman"/>
          <w:szCs w:val="24"/>
        </w:rPr>
        <w:t>Palestyńczycy na drodze do niepodległości. Rozwój, przemiany i kryzys ruchu narodowego. Warszawa 2012. – Mówią Wieki 2012 nr 12 (635).</w:t>
      </w:r>
    </w:p>
    <w:p w:rsidR="0092360A" w:rsidRPr="00624CB4" w:rsidRDefault="0092360A" w:rsidP="005A6468">
      <w:pPr>
        <w:pStyle w:val="Akapitzlist"/>
        <w:tabs>
          <w:tab w:val="left" w:pos="709"/>
          <w:tab w:val="left" w:pos="851"/>
        </w:tabs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Rec. pt.: Naród niewybrany.</w:t>
      </w:r>
    </w:p>
    <w:p w:rsidR="0092360A" w:rsidRPr="00624CB4" w:rsidRDefault="0092360A" w:rsidP="005A6468">
      <w:pPr>
        <w:pStyle w:val="Akapitzlist"/>
        <w:tabs>
          <w:tab w:val="left" w:pos="709"/>
          <w:tab w:val="left" w:pos="851"/>
        </w:tabs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ISSN: 1230-4018</w:t>
      </w:r>
    </w:p>
    <w:p w:rsidR="0092360A" w:rsidRPr="00624CB4" w:rsidRDefault="005A6468" w:rsidP="005A6468">
      <w:pPr>
        <w:pStyle w:val="Akapitzlist"/>
        <w:numPr>
          <w:ilvl w:val="0"/>
          <w:numId w:val="20"/>
        </w:numPr>
        <w:tabs>
          <w:tab w:val="left" w:pos="709"/>
          <w:tab w:val="left" w:pos="851"/>
        </w:tabs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 xml:space="preserve">Rec.: </w:t>
      </w:r>
      <w:r w:rsidR="00852AEA" w:rsidRPr="00624CB4">
        <w:rPr>
          <w:rFonts w:cs="Times New Roman"/>
          <w:szCs w:val="24"/>
        </w:rPr>
        <w:t xml:space="preserve">Drea E.: Cesarska armia Japonii 1853-1945. Kraków 2012. </w:t>
      </w:r>
      <w:r w:rsidR="000A261D" w:rsidRPr="00624CB4">
        <w:rPr>
          <w:rFonts w:cs="Times New Roman"/>
          <w:szCs w:val="24"/>
        </w:rPr>
        <w:t>–</w:t>
      </w:r>
      <w:r w:rsidR="00852AEA" w:rsidRPr="00624CB4">
        <w:rPr>
          <w:rFonts w:cs="Times New Roman"/>
          <w:szCs w:val="24"/>
        </w:rPr>
        <w:t xml:space="preserve"> </w:t>
      </w:r>
      <w:r w:rsidR="000A261D" w:rsidRPr="00624CB4">
        <w:rPr>
          <w:rFonts w:cs="Times New Roman"/>
          <w:szCs w:val="24"/>
        </w:rPr>
        <w:t>Mówią Wieki</w:t>
      </w:r>
      <w:r w:rsidR="00EE04C6" w:rsidRPr="00624CB4">
        <w:rPr>
          <w:rFonts w:cs="Times New Roman"/>
          <w:szCs w:val="24"/>
        </w:rPr>
        <w:t xml:space="preserve"> 2013 nr 3(638).</w:t>
      </w:r>
    </w:p>
    <w:p w:rsidR="00EE04C6" w:rsidRPr="00624CB4" w:rsidRDefault="00EE04C6" w:rsidP="005A6468">
      <w:pPr>
        <w:pStyle w:val="Akapitzlist"/>
        <w:tabs>
          <w:tab w:val="left" w:pos="709"/>
          <w:tab w:val="left" w:pos="851"/>
        </w:tabs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Rec. pt.: Pięść wschodzącego słońca.</w:t>
      </w:r>
    </w:p>
    <w:p w:rsidR="00EE04C6" w:rsidRPr="00624CB4" w:rsidRDefault="00EE04C6" w:rsidP="005A6468">
      <w:pPr>
        <w:pStyle w:val="Akapitzlist"/>
        <w:tabs>
          <w:tab w:val="left" w:pos="709"/>
          <w:tab w:val="left" w:pos="851"/>
        </w:tabs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ISSN: 1230-4018</w:t>
      </w:r>
    </w:p>
    <w:p w:rsidR="00EE04C6" w:rsidRPr="00624CB4" w:rsidRDefault="005A6468" w:rsidP="005A6468">
      <w:pPr>
        <w:pStyle w:val="Akapitzlist"/>
        <w:numPr>
          <w:ilvl w:val="0"/>
          <w:numId w:val="20"/>
        </w:numPr>
        <w:tabs>
          <w:tab w:val="left" w:pos="709"/>
          <w:tab w:val="left" w:pos="851"/>
        </w:tabs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 xml:space="preserve">Rec.: </w:t>
      </w:r>
      <w:r w:rsidR="00EE04C6" w:rsidRPr="00624CB4">
        <w:rPr>
          <w:rFonts w:cs="Times New Roman"/>
          <w:szCs w:val="24"/>
        </w:rPr>
        <w:t xml:space="preserve">Pałasz-Rutkowska E.: Cesarz Meiji (1852-1912). Wizerunek władcy w modernizowanej Japonii. W setną rocznicę śmierci cesarza. </w:t>
      </w:r>
      <w:r w:rsidR="005014AA" w:rsidRPr="00624CB4">
        <w:rPr>
          <w:rFonts w:cs="Times New Roman"/>
          <w:szCs w:val="24"/>
        </w:rPr>
        <w:t xml:space="preserve">Warszawa 2012. </w:t>
      </w:r>
      <w:r w:rsidR="00EE04C6" w:rsidRPr="00624CB4">
        <w:rPr>
          <w:rFonts w:cs="Times New Roman"/>
          <w:szCs w:val="24"/>
        </w:rPr>
        <w:t>- Mówią Wieki 2013 nr 7(642).</w:t>
      </w:r>
    </w:p>
    <w:p w:rsidR="00EE04C6" w:rsidRPr="00624CB4" w:rsidRDefault="00EE04C6" w:rsidP="005A6468">
      <w:pPr>
        <w:pStyle w:val="Akapitzlist"/>
        <w:tabs>
          <w:tab w:val="left" w:pos="709"/>
          <w:tab w:val="left" w:pos="851"/>
        </w:tabs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Rec. pt.: Cesarz reformator.</w:t>
      </w:r>
    </w:p>
    <w:p w:rsidR="00EE04C6" w:rsidRPr="00624CB4" w:rsidRDefault="00EE04C6" w:rsidP="005A6468">
      <w:pPr>
        <w:pStyle w:val="Akapitzlist"/>
        <w:tabs>
          <w:tab w:val="left" w:pos="709"/>
          <w:tab w:val="left" w:pos="851"/>
        </w:tabs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ISSN: 1230-4018</w:t>
      </w:r>
    </w:p>
    <w:p w:rsidR="00EE04C6" w:rsidRPr="00624CB4" w:rsidRDefault="005014AA" w:rsidP="005A6468">
      <w:pPr>
        <w:pStyle w:val="Akapitzlist"/>
        <w:numPr>
          <w:ilvl w:val="0"/>
          <w:numId w:val="20"/>
        </w:numPr>
        <w:tabs>
          <w:tab w:val="left" w:pos="709"/>
          <w:tab w:val="left" w:pos="851"/>
        </w:tabs>
        <w:rPr>
          <w:rFonts w:cs="Times New Roman"/>
          <w:szCs w:val="24"/>
          <w:lang w:val="en-US"/>
        </w:rPr>
      </w:pPr>
      <w:r w:rsidRPr="00624CB4">
        <w:rPr>
          <w:rFonts w:cs="Times New Roman"/>
          <w:szCs w:val="24"/>
          <w:lang w:val="en-US"/>
        </w:rPr>
        <w:t>10 not rec. Acta Poloniae Historica 2012 vol. 105, 106.</w:t>
      </w:r>
    </w:p>
    <w:p w:rsidR="005014AA" w:rsidRPr="00624CB4" w:rsidRDefault="005014AA" w:rsidP="005A6468">
      <w:pPr>
        <w:pStyle w:val="Akapitzlist"/>
        <w:tabs>
          <w:tab w:val="left" w:pos="709"/>
          <w:tab w:val="left" w:pos="851"/>
        </w:tabs>
        <w:rPr>
          <w:rFonts w:cs="Times New Roman"/>
          <w:szCs w:val="24"/>
          <w:lang w:val="en-US"/>
        </w:rPr>
      </w:pPr>
      <w:r w:rsidRPr="00624CB4">
        <w:rPr>
          <w:rFonts w:cs="Times New Roman"/>
          <w:szCs w:val="24"/>
        </w:rPr>
        <w:t>ISSN: 0001-68</w:t>
      </w:r>
      <w:r w:rsidRPr="00624CB4">
        <w:rPr>
          <w:rFonts w:cs="Times New Roman"/>
          <w:szCs w:val="24"/>
          <w:lang w:val="en-US"/>
        </w:rPr>
        <w:t>29</w:t>
      </w:r>
    </w:p>
    <w:p w:rsidR="005014AA" w:rsidRPr="00624CB4" w:rsidRDefault="005014AA" w:rsidP="005A6468">
      <w:pPr>
        <w:pStyle w:val="Akapitzlist"/>
        <w:numPr>
          <w:ilvl w:val="0"/>
          <w:numId w:val="20"/>
        </w:numPr>
        <w:tabs>
          <w:tab w:val="left" w:pos="709"/>
          <w:tab w:val="left" w:pos="851"/>
        </w:tabs>
        <w:rPr>
          <w:rFonts w:cs="Times New Roman"/>
          <w:szCs w:val="24"/>
          <w:lang w:val="en-US"/>
        </w:rPr>
      </w:pPr>
      <w:r w:rsidRPr="00624CB4">
        <w:rPr>
          <w:rFonts w:cs="Times New Roman"/>
          <w:szCs w:val="24"/>
          <w:lang w:val="en-US"/>
        </w:rPr>
        <w:t>4 noty rec.: Acta Poloniae Historica 2013 vol. 107.</w:t>
      </w:r>
    </w:p>
    <w:p w:rsidR="00EE04C6" w:rsidRDefault="005014AA" w:rsidP="00624CB4">
      <w:pPr>
        <w:pStyle w:val="Akapitzlist"/>
        <w:tabs>
          <w:tab w:val="left" w:pos="709"/>
          <w:tab w:val="left" w:pos="851"/>
        </w:tabs>
        <w:rPr>
          <w:rFonts w:cs="Times New Roman"/>
          <w:szCs w:val="24"/>
          <w:lang w:val="en-US"/>
        </w:rPr>
      </w:pPr>
      <w:r w:rsidRPr="00624CB4">
        <w:rPr>
          <w:rFonts w:cs="Times New Roman"/>
          <w:szCs w:val="24"/>
          <w:lang w:val="en-US"/>
        </w:rPr>
        <w:t>ISSN: 0001-6829</w:t>
      </w:r>
    </w:p>
    <w:p w:rsidR="00624CB4" w:rsidRPr="00624CB4" w:rsidRDefault="00624CB4" w:rsidP="00624CB4">
      <w:pPr>
        <w:pStyle w:val="Akapitzlist"/>
        <w:tabs>
          <w:tab w:val="left" w:pos="709"/>
          <w:tab w:val="left" w:pos="851"/>
        </w:tabs>
        <w:rPr>
          <w:rFonts w:cs="Times New Roman"/>
          <w:szCs w:val="24"/>
          <w:lang w:val="en-US"/>
        </w:rPr>
      </w:pPr>
    </w:p>
    <w:p w:rsidR="003A2148" w:rsidRDefault="003A2148" w:rsidP="00651C78">
      <w:pPr>
        <w:rPr>
          <w:rFonts w:cs="Times New Roman"/>
          <w:b/>
          <w:sz w:val="27"/>
          <w:szCs w:val="27"/>
        </w:rPr>
      </w:pPr>
    </w:p>
    <w:p w:rsidR="008A28B0" w:rsidRPr="00624CB4" w:rsidRDefault="008A28B0" w:rsidP="00651C78">
      <w:pPr>
        <w:rPr>
          <w:rFonts w:cs="Times New Roman"/>
          <w:b/>
          <w:sz w:val="27"/>
          <w:szCs w:val="27"/>
        </w:rPr>
      </w:pPr>
      <w:r w:rsidRPr="00624CB4">
        <w:rPr>
          <w:rFonts w:cs="Times New Roman"/>
          <w:b/>
          <w:sz w:val="27"/>
          <w:szCs w:val="27"/>
        </w:rPr>
        <w:lastRenderedPageBreak/>
        <w:t>Jarmuż Michał</w:t>
      </w:r>
    </w:p>
    <w:p w:rsidR="008A28B0" w:rsidRPr="00624CB4" w:rsidRDefault="008A28B0" w:rsidP="008A28B0">
      <w:pPr>
        <w:pStyle w:val="Akapitzlist"/>
        <w:numPr>
          <w:ilvl w:val="0"/>
          <w:numId w:val="15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„Nie chcemy być nowocześni”. Z badań nad sposobami urządzania mieszkań w PRL. W: Polska 1944/45-1989. Studia i materiały. T. 11. Red. Tomasz Szarota. Warszawa 2013 Instytut Historii PAN s.45-66.</w:t>
      </w:r>
    </w:p>
    <w:p w:rsidR="008A28B0" w:rsidRPr="00624CB4" w:rsidRDefault="008A28B0" w:rsidP="008A28B0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ISBN: 978-83-63352-23-3</w:t>
      </w:r>
    </w:p>
    <w:p w:rsidR="008A28B0" w:rsidRPr="00624CB4" w:rsidRDefault="008A28B0" w:rsidP="00651C78">
      <w:pPr>
        <w:rPr>
          <w:rFonts w:cs="Times New Roman"/>
          <w:b/>
          <w:szCs w:val="24"/>
        </w:rPr>
      </w:pPr>
    </w:p>
    <w:p w:rsidR="00651C78" w:rsidRPr="00624CB4" w:rsidRDefault="00651C78" w:rsidP="00651C78">
      <w:pPr>
        <w:rPr>
          <w:rFonts w:cs="Times New Roman"/>
          <w:b/>
          <w:sz w:val="27"/>
          <w:szCs w:val="27"/>
        </w:rPr>
      </w:pPr>
      <w:r w:rsidRPr="00624CB4">
        <w:rPr>
          <w:rFonts w:cs="Times New Roman"/>
          <w:b/>
          <w:sz w:val="27"/>
          <w:szCs w:val="27"/>
        </w:rPr>
        <w:t>Juźwik Aleksander</w:t>
      </w:r>
    </w:p>
    <w:p w:rsidR="00651C78" w:rsidRPr="00624CB4" w:rsidRDefault="00651C78" w:rsidP="00651C78">
      <w:pPr>
        <w:pStyle w:val="Akapitzlist"/>
        <w:numPr>
          <w:ilvl w:val="0"/>
          <w:numId w:val="10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Zagraniczna pomoc charytatywna dla dzieci i młodzieży w Polsce w latach 1945-1950.</w:t>
      </w:r>
      <w:r w:rsidR="008A28B0" w:rsidRPr="00624CB4">
        <w:rPr>
          <w:rFonts w:cs="Times New Roman"/>
          <w:szCs w:val="24"/>
        </w:rPr>
        <w:t xml:space="preserve"> W</w:t>
      </w:r>
      <w:r w:rsidRPr="00624CB4">
        <w:rPr>
          <w:rFonts w:cs="Times New Roman"/>
          <w:szCs w:val="24"/>
        </w:rPr>
        <w:t>: Polska 1944/45-1989. Studia i materiały. T. 11. Red. Tomasz Szarota. Warszawa 2013 Instytut Historii PAN s.</w:t>
      </w:r>
      <w:r w:rsidR="00B54A97" w:rsidRPr="00624CB4">
        <w:rPr>
          <w:rFonts w:cs="Times New Roman"/>
          <w:szCs w:val="24"/>
        </w:rPr>
        <w:t xml:space="preserve"> </w:t>
      </w:r>
      <w:r w:rsidRPr="00624CB4">
        <w:rPr>
          <w:rFonts w:cs="Times New Roman"/>
          <w:szCs w:val="24"/>
        </w:rPr>
        <w:t>93-118.</w:t>
      </w:r>
    </w:p>
    <w:p w:rsidR="00651C78" w:rsidRPr="00624CB4" w:rsidRDefault="00651C78" w:rsidP="00651C78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ISBN: 978-83-63352-23-3</w:t>
      </w:r>
    </w:p>
    <w:p w:rsidR="00200B8E" w:rsidRPr="00624CB4" w:rsidRDefault="00200B8E" w:rsidP="00651C78">
      <w:pPr>
        <w:rPr>
          <w:rFonts w:cs="Times New Roman"/>
          <w:b/>
          <w:szCs w:val="24"/>
        </w:rPr>
      </w:pPr>
    </w:p>
    <w:p w:rsidR="00651C78" w:rsidRPr="00624CB4" w:rsidRDefault="00651C78" w:rsidP="00651C78">
      <w:pPr>
        <w:rPr>
          <w:rFonts w:cs="Times New Roman"/>
          <w:b/>
          <w:sz w:val="27"/>
          <w:szCs w:val="27"/>
        </w:rPr>
      </w:pPr>
      <w:r w:rsidRPr="00624CB4">
        <w:rPr>
          <w:rFonts w:cs="Times New Roman"/>
          <w:b/>
          <w:sz w:val="27"/>
          <w:szCs w:val="27"/>
        </w:rPr>
        <w:t>Kowalczyk Urszula</w:t>
      </w:r>
    </w:p>
    <w:p w:rsidR="00B11406" w:rsidRPr="00624CB4" w:rsidRDefault="00651C78" w:rsidP="00B11406">
      <w:pPr>
        <w:pStyle w:val="Akapitzlist"/>
        <w:numPr>
          <w:ilvl w:val="0"/>
          <w:numId w:val="11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Anna Mar</w:t>
      </w:r>
      <w:r w:rsidR="00B11406" w:rsidRPr="00624CB4">
        <w:rPr>
          <w:rFonts w:cs="Times New Roman"/>
          <w:szCs w:val="24"/>
        </w:rPr>
        <w:t xml:space="preserve">ia Przybyłowiczowa (1902-1968), historyczka, archiwistka, bibliotekarka. W: Wkład archiwistów warszawskich w rozwój archiwistyki polskiej. Zbiór studiów poświęconych warszawskiemu środowisku archiwalnemu. Red. naukowa Alicja Kulecka. Warszawa 2012 Wydawn. Uniw. Warszawskiego s. 402-406. </w:t>
      </w:r>
    </w:p>
    <w:p w:rsidR="00B11406" w:rsidRPr="00624CB4" w:rsidRDefault="00B11406" w:rsidP="00B11406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ISBN: 978-83-235-1000-0</w:t>
      </w:r>
    </w:p>
    <w:p w:rsidR="00B11406" w:rsidRPr="00624CB4" w:rsidRDefault="00E8024D" w:rsidP="00E8024D">
      <w:pPr>
        <w:pStyle w:val="Akapitzlist"/>
        <w:numPr>
          <w:ilvl w:val="0"/>
          <w:numId w:val="11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 xml:space="preserve">Współpraca Jerzego Giedroycia ze środowiskami opozycji politycznej w kraju w latach 1976-1981. W: Opozycja demokratyczna w PRL w latach 1976-1981. Red. </w:t>
      </w:r>
      <w:r w:rsidR="00B54A97" w:rsidRPr="00624CB4">
        <w:rPr>
          <w:rFonts w:cs="Times New Roman"/>
          <w:szCs w:val="24"/>
        </w:rPr>
        <w:t>W. Polak, J. Kufel, P.</w:t>
      </w:r>
      <w:r w:rsidRPr="00624CB4">
        <w:rPr>
          <w:rFonts w:cs="Times New Roman"/>
          <w:szCs w:val="24"/>
        </w:rPr>
        <w:t xml:space="preserve"> Ruchlewski. Gdańska 2012 Europejskie Centrum Solidarności.</w:t>
      </w:r>
    </w:p>
    <w:p w:rsidR="00E8024D" w:rsidRPr="00624CB4" w:rsidRDefault="00E8024D" w:rsidP="00E8024D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ISBN: 978-83-62853-06-9</w:t>
      </w:r>
    </w:p>
    <w:p w:rsidR="00E8024D" w:rsidRPr="00624CB4" w:rsidRDefault="00E8024D" w:rsidP="00E8024D">
      <w:pPr>
        <w:jc w:val="center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*</w:t>
      </w:r>
    </w:p>
    <w:p w:rsidR="00E8024D" w:rsidRPr="00624CB4" w:rsidRDefault="006B5E1C" w:rsidP="006B5E1C">
      <w:pPr>
        <w:pStyle w:val="Akapitzlist"/>
        <w:numPr>
          <w:ilvl w:val="0"/>
          <w:numId w:val="11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 xml:space="preserve">Sprawozdanie z pobytu na Międzynarodowym Technicznym Stażu Archiwalnym we Francji (Le stage technique international d’Archives). Archeion T. 113: 2012 s. 389-392. </w:t>
      </w:r>
    </w:p>
    <w:p w:rsidR="006B5E1C" w:rsidRPr="00624CB4" w:rsidRDefault="006B5E1C" w:rsidP="006B5E1C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ISSN: 0066-6041</w:t>
      </w:r>
    </w:p>
    <w:p w:rsidR="008C1874" w:rsidRPr="00624CB4" w:rsidRDefault="008C1874" w:rsidP="00651C78">
      <w:pPr>
        <w:rPr>
          <w:rFonts w:cs="Times New Roman"/>
          <w:b/>
          <w:szCs w:val="24"/>
        </w:rPr>
      </w:pPr>
    </w:p>
    <w:p w:rsidR="00C64B77" w:rsidRPr="00624CB4" w:rsidRDefault="00C64B77" w:rsidP="00651C78">
      <w:pPr>
        <w:rPr>
          <w:rFonts w:cs="Times New Roman"/>
          <w:b/>
          <w:sz w:val="27"/>
          <w:szCs w:val="27"/>
        </w:rPr>
      </w:pPr>
      <w:r w:rsidRPr="00624CB4">
        <w:rPr>
          <w:rFonts w:cs="Times New Roman"/>
          <w:b/>
          <w:sz w:val="27"/>
          <w:szCs w:val="27"/>
        </w:rPr>
        <w:t>Leszkowski Tomasz</w:t>
      </w:r>
    </w:p>
    <w:p w:rsidR="009E6D89" w:rsidRPr="00624CB4" w:rsidRDefault="009E6D89" w:rsidP="009E6D89">
      <w:pPr>
        <w:pStyle w:val="Akapitzlist"/>
        <w:numPr>
          <w:ilvl w:val="0"/>
          <w:numId w:val="18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Rec.: Malczewska-Pawelec D., Pawelec T.: Rewolucja w pamięci historycznej. Porównawcze studia nad praktykami manipulacji zbiorowej pamięci Polaków w czasach stalinowskich. Kraków 2011. W: Polska 1944/45-1989. Studia i materiały. T. 11. Red. Tomasz Szarota. Warszawa 2013 Instytut Historii PAN s.415-420.</w:t>
      </w:r>
    </w:p>
    <w:p w:rsidR="00C64B77" w:rsidRPr="00624CB4" w:rsidRDefault="009E6D89" w:rsidP="009E6D89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ISBN: 978-83-63352-23-3</w:t>
      </w:r>
    </w:p>
    <w:p w:rsidR="00C64B77" w:rsidRPr="00624CB4" w:rsidRDefault="00C64B77" w:rsidP="00651C78">
      <w:pPr>
        <w:rPr>
          <w:rFonts w:cs="Times New Roman"/>
          <w:b/>
          <w:szCs w:val="24"/>
        </w:rPr>
      </w:pPr>
    </w:p>
    <w:p w:rsidR="00806A10" w:rsidRPr="00624CB4" w:rsidRDefault="00806A10" w:rsidP="00651C78">
      <w:pPr>
        <w:rPr>
          <w:rFonts w:cs="Times New Roman"/>
          <w:b/>
          <w:sz w:val="27"/>
          <w:szCs w:val="27"/>
        </w:rPr>
      </w:pPr>
      <w:r w:rsidRPr="00624CB4">
        <w:rPr>
          <w:rFonts w:cs="Times New Roman"/>
          <w:b/>
          <w:sz w:val="27"/>
          <w:szCs w:val="27"/>
        </w:rPr>
        <w:lastRenderedPageBreak/>
        <w:t>Łupienko Aleksander</w:t>
      </w:r>
    </w:p>
    <w:p w:rsidR="00806A10" w:rsidRPr="00624CB4" w:rsidRDefault="00806A10" w:rsidP="00806A10">
      <w:pPr>
        <w:pStyle w:val="Akapitzlist"/>
        <w:numPr>
          <w:ilvl w:val="0"/>
          <w:numId w:val="16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 xml:space="preserve">Przestrzeń publiczna Warszawy w pierwszej połowie XIX wieku. Warszawa 2013 Polskie Tow. Historyczne, Instytut Historii PAN, Wydawn. Neriton ss. </w:t>
      </w:r>
      <w:r w:rsidR="00DE22DC" w:rsidRPr="00624CB4">
        <w:rPr>
          <w:rFonts w:cs="Times New Roman"/>
          <w:szCs w:val="24"/>
        </w:rPr>
        <w:t>184, nlb. 16.</w:t>
      </w:r>
    </w:p>
    <w:p w:rsidR="00B94EE5" w:rsidRPr="00624CB4" w:rsidRDefault="00B94EE5" w:rsidP="00B94EE5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ISBN: 978-83-75432-46-6</w:t>
      </w:r>
    </w:p>
    <w:p w:rsidR="00B94EE5" w:rsidRPr="00624CB4" w:rsidRDefault="00B94EE5" w:rsidP="00B94EE5">
      <w:pPr>
        <w:ind w:left="360"/>
        <w:jc w:val="center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*</w:t>
      </w:r>
    </w:p>
    <w:p w:rsidR="00B94EE5" w:rsidRPr="00624CB4" w:rsidRDefault="00B94EE5" w:rsidP="00B94EE5">
      <w:pPr>
        <w:pStyle w:val="Akapitzlist"/>
        <w:numPr>
          <w:ilvl w:val="0"/>
          <w:numId w:val="16"/>
        </w:numPr>
        <w:rPr>
          <w:rFonts w:cs="Times New Roman"/>
          <w:szCs w:val="24"/>
          <w:lang w:val="en-US"/>
        </w:rPr>
      </w:pPr>
      <w:r w:rsidRPr="00624CB4">
        <w:rPr>
          <w:rFonts w:cs="Times New Roman"/>
          <w:szCs w:val="24"/>
        </w:rPr>
        <w:t xml:space="preserve">Muzyka w polskim domu w wieku XIX. </w:t>
      </w:r>
      <w:r w:rsidRPr="00624CB4">
        <w:rPr>
          <w:rFonts w:cs="Times New Roman"/>
          <w:szCs w:val="24"/>
          <w:lang w:val="en-US"/>
        </w:rPr>
        <w:t xml:space="preserve">Internet: www.sensualnosc.ibl.waw.pl . </w:t>
      </w:r>
    </w:p>
    <w:p w:rsidR="00B94EE5" w:rsidRPr="00624CB4" w:rsidRDefault="00B94EE5" w:rsidP="00B94EE5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Projekt pt.: „Sensualność w kulturze polskiej” opatrzony został numerem ISBN 978-83-61552-46-8.</w:t>
      </w:r>
    </w:p>
    <w:p w:rsidR="00B94EE5" w:rsidRPr="00624CB4" w:rsidRDefault="00B94EE5" w:rsidP="00B94EE5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Data dostępu: 28.11.2013</w:t>
      </w:r>
    </w:p>
    <w:p w:rsidR="00B94EE5" w:rsidRPr="00624CB4" w:rsidRDefault="00B94EE5" w:rsidP="00B94EE5">
      <w:pPr>
        <w:pStyle w:val="Akapitzlist"/>
        <w:numPr>
          <w:ilvl w:val="0"/>
          <w:numId w:val="16"/>
        </w:numPr>
        <w:rPr>
          <w:rFonts w:cs="Times New Roman"/>
          <w:szCs w:val="24"/>
          <w:lang w:val="en-US"/>
        </w:rPr>
      </w:pPr>
      <w:r w:rsidRPr="00624CB4">
        <w:rPr>
          <w:rFonts w:cs="Times New Roman"/>
          <w:szCs w:val="24"/>
        </w:rPr>
        <w:t xml:space="preserve">Oświetlenie sztuczne w domu polskim. </w:t>
      </w:r>
      <w:r w:rsidRPr="00624CB4">
        <w:rPr>
          <w:rFonts w:cs="Times New Roman"/>
          <w:szCs w:val="24"/>
          <w:lang w:val="en-US"/>
        </w:rPr>
        <w:t xml:space="preserve">Internet: www.sensualnosc.ibl.waw.pl . </w:t>
      </w:r>
    </w:p>
    <w:p w:rsidR="00B94EE5" w:rsidRPr="00624CB4" w:rsidRDefault="00B94EE5" w:rsidP="00B94EE5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Projekt pt.: „Sensualność w kulturze polskiej” opatrzony został numerem ISBN 978-83-61552-46-8.</w:t>
      </w:r>
    </w:p>
    <w:p w:rsidR="00B94EE5" w:rsidRPr="00624CB4" w:rsidRDefault="00B94EE5" w:rsidP="00B94EE5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Data dostępu: 28.11.2013</w:t>
      </w:r>
    </w:p>
    <w:p w:rsidR="00200B8E" w:rsidRPr="00624CB4" w:rsidRDefault="00200B8E">
      <w:pPr>
        <w:rPr>
          <w:rFonts w:cs="Times New Roman"/>
          <w:b/>
          <w:sz w:val="27"/>
          <w:szCs w:val="27"/>
        </w:rPr>
      </w:pPr>
    </w:p>
    <w:p w:rsidR="00803BD6" w:rsidRPr="00624CB4" w:rsidRDefault="000A55A2">
      <w:pPr>
        <w:rPr>
          <w:rFonts w:cs="Times New Roman"/>
          <w:b/>
          <w:sz w:val="27"/>
          <w:szCs w:val="27"/>
        </w:rPr>
      </w:pPr>
      <w:r w:rsidRPr="00624CB4">
        <w:rPr>
          <w:rFonts w:cs="Times New Roman"/>
          <w:b/>
          <w:sz w:val="27"/>
          <w:szCs w:val="27"/>
        </w:rPr>
        <w:t xml:space="preserve">Makowski </w:t>
      </w:r>
      <w:r w:rsidR="002D7684" w:rsidRPr="00624CB4">
        <w:rPr>
          <w:rFonts w:cs="Times New Roman"/>
          <w:b/>
          <w:sz w:val="27"/>
          <w:szCs w:val="27"/>
        </w:rPr>
        <w:t xml:space="preserve">Marcin </w:t>
      </w:r>
      <w:r w:rsidRPr="00624CB4">
        <w:rPr>
          <w:rFonts w:cs="Times New Roman"/>
          <w:b/>
          <w:sz w:val="27"/>
          <w:szCs w:val="27"/>
        </w:rPr>
        <w:t>Łukasz</w:t>
      </w:r>
    </w:p>
    <w:p w:rsidR="000A55A2" w:rsidRPr="00624CB4" w:rsidRDefault="000A55A2" w:rsidP="000A55A2">
      <w:pPr>
        <w:pStyle w:val="Akapitzlist"/>
        <w:numPr>
          <w:ilvl w:val="0"/>
          <w:numId w:val="5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 xml:space="preserve">Kreatywny „umysł” i maszyny? </w:t>
      </w:r>
      <w:r w:rsidR="00B54A97" w:rsidRPr="00624CB4">
        <w:rPr>
          <w:rFonts w:cs="Times New Roman"/>
          <w:szCs w:val="24"/>
        </w:rPr>
        <w:t>Amalgamaty</w:t>
      </w:r>
      <w:r w:rsidRPr="00624CB4">
        <w:rPr>
          <w:rFonts w:cs="Times New Roman"/>
          <w:szCs w:val="24"/>
        </w:rPr>
        <w:t xml:space="preserve"> kognitywne i ich zastosowanie w SI. W: Umysł i kultura. Red. Urszula Maja Krzyżanowska, Joanna Zonik, Przemysław Zonik. Lublin 2013 Wydawn. Werset s. 181-193.</w:t>
      </w:r>
    </w:p>
    <w:p w:rsidR="000A55A2" w:rsidRPr="00624CB4" w:rsidRDefault="000A55A2" w:rsidP="000A55A2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ISBN 978-83-63527-26-6</w:t>
      </w:r>
    </w:p>
    <w:p w:rsidR="00871085" w:rsidRPr="00624CB4" w:rsidRDefault="00871085" w:rsidP="00871085">
      <w:pPr>
        <w:jc w:val="center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*</w:t>
      </w:r>
    </w:p>
    <w:p w:rsidR="00871085" w:rsidRPr="00624CB4" w:rsidRDefault="00871085" w:rsidP="00B54A97">
      <w:pPr>
        <w:pStyle w:val="Akapitzlist"/>
        <w:numPr>
          <w:ilvl w:val="0"/>
          <w:numId w:val="5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Orędzie pojed</w:t>
      </w:r>
      <w:r w:rsidR="00B54A97" w:rsidRPr="00624CB4">
        <w:rPr>
          <w:rFonts w:cs="Times New Roman"/>
          <w:szCs w:val="24"/>
        </w:rPr>
        <w:t>nania. Internet: http://histmag.org/oredzie-pojednania-7314</w:t>
      </w:r>
      <w:r w:rsidRPr="00624CB4">
        <w:rPr>
          <w:rFonts w:cs="Times New Roman"/>
          <w:szCs w:val="24"/>
        </w:rPr>
        <w:t xml:space="preserve"> .</w:t>
      </w:r>
    </w:p>
    <w:p w:rsidR="00871085" w:rsidRPr="00624CB4" w:rsidRDefault="00B317F0" w:rsidP="00871085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Data dostępu: 16.12.2013</w:t>
      </w:r>
    </w:p>
    <w:p w:rsidR="00871085" w:rsidRPr="00624CB4" w:rsidRDefault="00871085" w:rsidP="00871085">
      <w:pPr>
        <w:jc w:val="center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*</w:t>
      </w:r>
    </w:p>
    <w:p w:rsidR="002D7684" w:rsidRPr="00624CB4" w:rsidRDefault="002D7684" w:rsidP="002D7684">
      <w:pPr>
        <w:pStyle w:val="Akapitzlist"/>
        <w:numPr>
          <w:ilvl w:val="0"/>
          <w:numId w:val="5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Pobożni strażnicy dziedzictwa. Czas Wina. Magazyn Klubu Domu Wina</w:t>
      </w:r>
      <w:r w:rsidR="004207E9" w:rsidRPr="00624CB4">
        <w:rPr>
          <w:rFonts w:cs="Times New Roman"/>
          <w:szCs w:val="24"/>
        </w:rPr>
        <w:t xml:space="preserve"> 2013 nr 2. </w:t>
      </w:r>
    </w:p>
    <w:p w:rsidR="004207E9" w:rsidRPr="00624CB4" w:rsidRDefault="004207E9" w:rsidP="004207E9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ISSN: 1730-964</w:t>
      </w:r>
    </w:p>
    <w:p w:rsidR="00334234" w:rsidRPr="00624CB4" w:rsidRDefault="00334234" w:rsidP="00334234">
      <w:pPr>
        <w:jc w:val="center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*</w:t>
      </w:r>
    </w:p>
    <w:p w:rsidR="004207E9" w:rsidRPr="00624CB4" w:rsidRDefault="004207E9" w:rsidP="00B54A97">
      <w:pPr>
        <w:pStyle w:val="Akapitzlist"/>
        <w:numPr>
          <w:ilvl w:val="0"/>
          <w:numId w:val="5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W kosmosie przed Gagarinem</w:t>
      </w:r>
      <w:r w:rsidR="00334234" w:rsidRPr="00624CB4">
        <w:rPr>
          <w:rFonts w:cs="Times New Roman"/>
          <w:szCs w:val="24"/>
        </w:rPr>
        <w:t xml:space="preserve">. Internet: </w:t>
      </w:r>
      <w:r w:rsidR="00B54A97" w:rsidRPr="00624CB4">
        <w:rPr>
          <w:rFonts w:cs="Times New Roman"/>
          <w:szCs w:val="24"/>
        </w:rPr>
        <w:t>http://ciekawe.onet.pl/historia/w-kosmosie-przed-gagarinem,1,5465882,artykul.html</w:t>
      </w:r>
      <w:r w:rsidR="00334234" w:rsidRPr="00624CB4">
        <w:rPr>
          <w:rFonts w:cs="Times New Roman"/>
          <w:szCs w:val="24"/>
        </w:rPr>
        <w:t xml:space="preserve"> . </w:t>
      </w:r>
    </w:p>
    <w:p w:rsidR="00334234" w:rsidRPr="00624CB4" w:rsidRDefault="00334234" w:rsidP="00334234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Data dostępu: 16.12.2013</w:t>
      </w:r>
    </w:p>
    <w:p w:rsidR="00334234" w:rsidRPr="00624CB4" w:rsidRDefault="00334234" w:rsidP="001D6094">
      <w:pPr>
        <w:pStyle w:val="Akapitzlist"/>
        <w:numPr>
          <w:ilvl w:val="0"/>
          <w:numId w:val="5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 xml:space="preserve">Kopernik – wierny </w:t>
      </w:r>
      <w:r w:rsidR="007F67C0" w:rsidRPr="00624CB4">
        <w:rPr>
          <w:rFonts w:cs="Times New Roman"/>
          <w:szCs w:val="24"/>
        </w:rPr>
        <w:t>uczeń Gre</w:t>
      </w:r>
      <w:r w:rsidRPr="00624CB4">
        <w:rPr>
          <w:rFonts w:cs="Times New Roman"/>
          <w:szCs w:val="24"/>
        </w:rPr>
        <w:t xml:space="preserve">ków? </w:t>
      </w:r>
      <w:r w:rsidR="001D6094" w:rsidRPr="00624CB4">
        <w:rPr>
          <w:rFonts w:cs="Times New Roman"/>
          <w:szCs w:val="24"/>
        </w:rPr>
        <w:t>Internet: http://facet.onet.pl/kopernik-wierny-uczen-grekow/y3km9</w:t>
      </w:r>
      <w:r w:rsidRPr="00624CB4">
        <w:rPr>
          <w:rFonts w:cs="Times New Roman"/>
          <w:szCs w:val="24"/>
        </w:rPr>
        <w:t xml:space="preserve"> . </w:t>
      </w:r>
    </w:p>
    <w:p w:rsidR="00334234" w:rsidRPr="00624CB4" w:rsidRDefault="00334234" w:rsidP="00334234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Data dostępu: 16.12.2013</w:t>
      </w:r>
    </w:p>
    <w:p w:rsidR="00334234" w:rsidRPr="00624CB4" w:rsidRDefault="00334234" w:rsidP="001D6094">
      <w:pPr>
        <w:pStyle w:val="Akapitzlist"/>
        <w:numPr>
          <w:ilvl w:val="0"/>
          <w:numId w:val="5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 xml:space="preserve">Prawdziwa twarz Tadeusza Kościuszki. </w:t>
      </w:r>
      <w:r w:rsidR="001D6094" w:rsidRPr="00624CB4">
        <w:rPr>
          <w:rFonts w:cs="Times New Roman"/>
          <w:szCs w:val="24"/>
        </w:rPr>
        <w:t>Internet: http://facet.onet.pl/prawdziwa-twarz-tadeusza-kosciuszki/0me2e.</w:t>
      </w:r>
    </w:p>
    <w:p w:rsidR="00334234" w:rsidRPr="00624CB4" w:rsidRDefault="00334234" w:rsidP="00334234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Data dostępu: 16.12.2013</w:t>
      </w:r>
    </w:p>
    <w:p w:rsidR="00334234" w:rsidRPr="00624CB4" w:rsidRDefault="007F67C0" w:rsidP="007F67C0">
      <w:pPr>
        <w:jc w:val="center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lastRenderedPageBreak/>
        <w:t>*</w:t>
      </w:r>
    </w:p>
    <w:p w:rsidR="00B317F0" w:rsidRPr="00624CB4" w:rsidRDefault="00B317F0" w:rsidP="001D6094">
      <w:pPr>
        <w:pStyle w:val="Akapitzlist"/>
        <w:numPr>
          <w:ilvl w:val="0"/>
          <w:numId w:val="5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Rec.: Hale Ch.: Kaci Hitlera. Brudny obraz E</w:t>
      </w:r>
      <w:r w:rsidR="001D6094" w:rsidRPr="00624CB4">
        <w:rPr>
          <w:rFonts w:cs="Times New Roman"/>
          <w:szCs w:val="24"/>
        </w:rPr>
        <w:t>uropy. Internet: http://historia.org.pl/2013/02/16/kaci-hitlera-brudny-sekret-europy-christopher-hale-recenzja/</w:t>
      </w:r>
      <w:r w:rsidRPr="00624CB4">
        <w:rPr>
          <w:rFonts w:cs="Times New Roman"/>
          <w:szCs w:val="24"/>
        </w:rPr>
        <w:t xml:space="preserve"> .</w:t>
      </w:r>
    </w:p>
    <w:p w:rsidR="00B317F0" w:rsidRPr="00624CB4" w:rsidRDefault="00B317F0" w:rsidP="00B317F0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Data dostępu: 16.12.2013</w:t>
      </w:r>
    </w:p>
    <w:p w:rsidR="00B317F0" w:rsidRPr="00624CB4" w:rsidRDefault="00B317F0" w:rsidP="001D6094">
      <w:pPr>
        <w:rPr>
          <w:rFonts w:cs="Times New Roman"/>
          <w:szCs w:val="24"/>
        </w:rPr>
      </w:pPr>
    </w:p>
    <w:p w:rsidR="00744BB5" w:rsidRPr="00624CB4" w:rsidRDefault="00744BB5" w:rsidP="00744BB5">
      <w:pPr>
        <w:rPr>
          <w:rFonts w:cs="Times New Roman"/>
          <w:b/>
          <w:sz w:val="27"/>
          <w:szCs w:val="27"/>
        </w:rPr>
      </w:pPr>
      <w:r w:rsidRPr="00624CB4">
        <w:rPr>
          <w:rFonts w:cs="Times New Roman"/>
          <w:b/>
          <w:sz w:val="27"/>
          <w:szCs w:val="27"/>
        </w:rPr>
        <w:t>Mizgalska Magdalena</w:t>
      </w:r>
    </w:p>
    <w:p w:rsidR="00744BB5" w:rsidRPr="00624CB4" w:rsidRDefault="00744BB5" w:rsidP="00744BB5">
      <w:pPr>
        <w:pStyle w:val="Akapitzlist"/>
        <w:numPr>
          <w:ilvl w:val="0"/>
          <w:numId w:val="21"/>
        </w:numPr>
        <w:ind w:left="709" w:hanging="425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 xml:space="preserve">Żydowskie gminy wyznaniowe w województwie poznańskim w II Rzeczypospolitej. W: Obcy pomiędzy swoimi. O historii i kulturze Żydów. Red. Anna M. Rosner. Oświęcim 2013 Wydawn. Napoleon V s. 89-102. </w:t>
      </w:r>
    </w:p>
    <w:p w:rsidR="00B1730C" w:rsidRPr="00624CB4" w:rsidRDefault="00744BB5" w:rsidP="00744BB5">
      <w:pPr>
        <w:pStyle w:val="Akapitzlist"/>
        <w:ind w:left="1068" w:hanging="360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ISBN: 978-83-7889-188-8</w:t>
      </w:r>
    </w:p>
    <w:p w:rsidR="00744BB5" w:rsidRPr="00624CB4" w:rsidRDefault="00744BB5">
      <w:pPr>
        <w:rPr>
          <w:rFonts w:cs="Times New Roman"/>
          <w:b/>
          <w:szCs w:val="24"/>
        </w:rPr>
      </w:pPr>
    </w:p>
    <w:p w:rsidR="003A3F74" w:rsidRPr="00624CB4" w:rsidRDefault="000417D1">
      <w:pPr>
        <w:rPr>
          <w:rFonts w:cs="Times New Roman"/>
          <w:b/>
          <w:sz w:val="27"/>
          <w:szCs w:val="27"/>
        </w:rPr>
      </w:pPr>
      <w:r w:rsidRPr="00624CB4">
        <w:rPr>
          <w:rFonts w:cs="Times New Roman"/>
          <w:b/>
          <w:sz w:val="27"/>
          <w:szCs w:val="27"/>
        </w:rPr>
        <w:t>Niewiadomski Krzysztof</w:t>
      </w:r>
    </w:p>
    <w:p w:rsidR="000417D1" w:rsidRPr="00624CB4" w:rsidRDefault="00513DEA" w:rsidP="001D6094">
      <w:pPr>
        <w:pStyle w:val="Akapitzlist"/>
        <w:numPr>
          <w:ilvl w:val="0"/>
          <w:numId w:val="1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 xml:space="preserve">Rec.: </w:t>
      </w:r>
      <w:r w:rsidR="00FA621A" w:rsidRPr="00624CB4">
        <w:rPr>
          <w:rFonts w:cs="Times New Roman"/>
          <w:szCs w:val="24"/>
        </w:rPr>
        <w:t>Fitzpatrick: Życie codzienne pod rządami Stalina. Kraków</w:t>
      </w:r>
      <w:r w:rsidR="001D6094" w:rsidRPr="00624CB4">
        <w:rPr>
          <w:rFonts w:cs="Times New Roman"/>
          <w:szCs w:val="24"/>
        </w:rPr>
        <w:t xml:space="preserve"> 2012. Internet: http://histmag.org/Sheila-Fitzpatrick-Zycie-codzienne-pod-rzadami-Stalina-8246</w:t>
      </w:r>
      <w:r w:rsidR="00FA621A" w:rsidRPr="00624CB4">
        <w:rPr>
          <w:rFonts w:cs="Times New Roman"/>
          <w:szCs w:val="24"/>
        </w:rPr>
        <w:t xml:space="preserve"> . </w:t>
      </w:r>
    </w:p>
    <w:p w:rsidR="00FA621A" w:rsidRPr="00624CB4" w:rsidRDefault="00FA621A" w:rsidP="00FA621A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 xml:space="preserve">Data dostępu: </w:t>
      </w:r>
      <w:r w:rsidR="00B37DEA" w:rsidRPr="00624CB4">
        <w:rPr>
          <w:rFonts w:cs="Times New Roman"/>
          <w:szCs w:val="24"/>
        </w:rPr>
        <w:t>16.12.2013</w:t>
      </w:r>
    </w:p>
    <w:p w:rsidR="00B63A05" w:rsidRPr="00624CB4" w:rsidRDefault="00B37DEA" w:rsidP="00421ACE">
      <w:pPr>
        <w:pStyle w:val="Akapitzlist"/>
        <w:numPr>
          <w:ilvl w:val="0"/>
          <w:numId w:val="1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 xml:space="preserve">Rec.: Cat-Mackiewicz S.: </w:t>
      </w:r>
      <w:r w:rsidR="00B63A05" w:rsidRPr="00624CB4">
        <w:rPr>
          <w:rFonts w:cs="Times New Roman"/>
          <w:szCs w:val="24"/>
        </w:rPr>
        <w:t>Lata nadziei. Kraków</w:t>
      </w:r>
      <w:r w:rsidR="00421ACE" w:rsidRPr="00624CB4">
        <w:rPr>
          <w:rFonts w:cs="Times New Roman"/>
          <w:szCs w:val="24"/>
        </w:rPr>
        <w:t xml:space="preserve"> 2012. Internet: http://histmag.org/Stanislaw-Cat-Mackiewicz-Lata-nadziei-7560</w:t>
      </w:r>
      <w:r w:rsidR="00B63A05" w:rsidRPr="00624CB4">
        <w:rPr>
          <w:rFonts w:cs="Times New Roman"/>
          <w:szCs w:val="24"/>
        </w:rPr>
        <w:t xml:space="preserve"> . </w:t>
      </w:r>
    </w:p>
    <w:p w:rsidR="00B63A05" w:rsidRPr="00624CB4" w:rsidRDefault="00B63A05" w:rsidP="00B63A05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Data dostępu: 16.12.2013</w:t>
      </w:r>
    </w:p>
    <w:p w:rsidR="00B63A05" w:rsidRPr="00624CB4" w:rsidRDefault="00B63A05" w:rsidP="00421ACE">
      <w:pPr>
        <w:pStyle w:val="Akapitzlist"/>
        <w:numPr>
          <w:ilvl w:val="0"/>
          <w:numId w:val="1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Rec.: Hermanowicz J.: Przeżyłem sowieckie łagry. Warszawa</w:t>
      </w:r>
      <w:r w:rsidR="00421ACE" w:rsidRPr="00624CB4">
        <w:rPr>
          <w:rFonts w:cs="Times New Roman"/>
          <w:szCs w:val="24"/>
        </w:rPr>
        <w:t xml:space="preserve"> 2012. Internet: http://histmag.org/Jozef-Hermanowicz-MIC-Przezylem-sowieckie-lagry.-Wspomnienia-7387</w:t>
      </w:r>
      <w:r w:rsidRPr="00624CB4">
        <w:rPr>
          <w:rFonts w:cs="Times New Roman"/>
          <w:szCs w:val="24"/>
        </w:rPr>
        <w:t xml:space="preserve"> . </w:t>
      </w:r>
    </w:p>
    <w:p w:rsidR="00B63A05" w:rsidRPr="00624CB4" w:rsidRDefault="00B63A05" w:rsidP="00B63A05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Data dostępu: 16.12.2013</w:t>
      </w:r>
    </w:p>
    <w:p w:rsidR="00B63A05" w:rsidRPr="00624CB4" w:rsidRDefault="00B63A05" w:rsidP="00421ACE">
      <w:pPr>
        <w:pStyle w:val="Akapitzlist"/>
        <w:numPr>
          <w:ilvl w:val="0"/>
          <w:numId w:val="1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 xml:space="preserve">Rec.: </w:t>
      </w:r>
      <w:r w:rsidR="00421ACE" w:rsidRPr="00624CB4">
        <w:rPr>
          <w:rFonts w:cs="Times New Roman"/>
          <w:szCs w:val="24"/>
        </w:rPr>
        <w:t xml:space="preserve">Burke P.: </w:t>
      </w:r>
      <w:r w:rsidRPr="00624CB4">
        <w:rPr>
          <w:rFonts w:cs="Times New Roman"/>
          <w:szCs w:val="24"/>
        </w:rPr>
        <w:t>Historia kulturowa.</w:t>
      </w:r>
      <w:r w:rsidR="00421ACE" w:rsidRPr="00624CB4">
        <w:rPr>
          <w:rFonts w:cs="Times New Roman"/>
          <w:szCs w:val="24"/>
        </w:rPr>
        <w:t xml:space="preserve"> Wprowadzenie. Kraków 2013. Internet: http://histmag.org/Peter-Burke-Historia-kulturowa.-Wprowadzenie-8473</w:t>
      </w:r>
      <w:r w:rsidRPr="00624CB4">
        <w:rPr>
          <w:rFonts w:cs="Times New Roman"/>
          <w:szCs w:val="24"/>
        </w:rPr>
        <w:t xml:space="preserve"> . </w:t>
      </w:r>
    </w:p>
    <w:p w:rsidR="00B63A05" w:rsidRPr="00624CB4" w:rsidRDefault="00B63A05" w:rsidP="00B63A05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Data dostępu: 16.12.2013</w:t>
      </w:r>
    </w:p>
    <w:p w:rsidR="00B37DEA" w:rsidRPr="00624CB4" w:rsidRDefault="00B63A05" w:rsidP="00B63A05">
      <w:pPr>
        <w:jc w:val="center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*</w:t>
      </w:r>
    </w:p>
    <w:p w:rsidR="00B63A05" w:rsidRPr="00624CB4" w:rsidRDefault="00B63A05" w:rsidP="00F3686E">
      <w:pPr>
        <w:pStyle w:val="Akapitzlist"/>
        <w:numPr>
          <w:ilvl w:val="0"/>
          <w:numId w:val="1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Tłum.: Palaver W.: Hobbes i Katéchon</w:t>
      </w:r>
      <w:r w:rsidR="00F3686E" w:rsidRPr="00624CB4">
        <w:rPr>
          <w:rFonts w:cs="Times New Roman"/>
          <w:szCs w:val="24"/>
        </w:rPr>
        <w:t>. Sekularyzacja chrześcijaństw</w:t>
      </w:r>
      <w:r w:rsidR="00421ACE" w:rsidRPr="00624CB4">
        <w:rPr>
          <w:rFonts w:cs="Times New Roman"/>
          <w:szCs w:val="24"/>
        </w:rPr>
        <w:t>a ofiarniczego. Czterdzieści i C</w:t>
      </w:r>
      <w:r w:rsidR="00F3686E" w:rsidRPr="00624CB4">
        <w:rPr>
          <w:rFonts w:cs="Times New Roman"/>
          <w:szCs w:val="24"/>
        </w:rPr>
        <w:t>ztery. Magazyn apokaliptyczny 2013 nr 6 s. 59-78.</w:t>
      </w:r>
    </w:p>
    <w:p w:rsidR="00F3686E" w:rsidRPr="00624CB4" w:rsidRDefault="00F3686E" w:rsidP="00F3686E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Wspólnie z: Szymańska K.</w:t>
      </w:r>
    </w:p>
    <w:p w:rsidR="009750D2" w:rsidRDefault="000A04AC" w:rsidP="00624CB4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ISSN: 1899-9093</w:t>
      </w:r>
    </w:p>
    <w:p w:rsidR="00624CB4" w:rsidRDefault="00624CB4" w:rsidP="00624CB4">
      <w:pPr>
        <w:pStyle w:val="Akapitzlist"/>
        <w:rPr>
          <w:rFonts w:cs="Times New Roman"/>
          <w:szCs w:val="24"/>
        </w:rPr>
      </w:pPr>
    </w:p>
    <w:p w:rsidR="00624CB4" w:rsidRPr="00624CB4" w:rsidRDefault="00624CB4" w:rsidP="00624CB4">
      <w:pPr>
        <w:pStyle w:val="Akapitzlist"/>
        <w:rPr>
          <w:rFonts w:cs="Times New Roman"/>
          <w:szCs w:val="24"/>
        </w:rPr>
      </w:pPr>
    </w:p>
    <w:p w:rsidR="009750D2" w:rsidRPr="00624CB4" w:rsidRDefault="009750D2" w:rsidP="009750D2">
      <w:pPr>
        <w:rPr>
          <w:rFonts w:cs="Times New Roman"/>
          <w:b/>
          <w:sz w:val="27"/>
          <w:szCs w:val="27"/>
        </w:rPr>
      </w:pPr>
      <w:r w:rsidRPr="00624CB4">
        <w:rPr>
          <w:rFonts w:cs="Times New Roman"/>
          <w:b/>
          <w:sz w:val="27"/>
          <w:szCs w:val="27"/>
        </w:rPr>
        <w:t>Nizińska Ewa</w:t>
      </w:r>
    </w:p>
    <w:p w:rsidR="009750D2" w:rsidRPr="00624CB4" w:rsidRDefault="000E0ECC" w:rsidP="00762521">
      <w:pPr>
        <w:pStyle w:val="Akapitzlist"/>
        <w:numPr>
          <w:ilvl w:val="0"/>
          <w:numId w:val="2"/>
        </w:numPr>
        <w:rPr>
          <w:rFonts w:cs="Times New Roman"/>
          <w:szCs w:val="24"/>
          <w:lang w:val="en-US"/>
        </w:rPr>
      </w:pPr>
      <w:r w:rsidRPr="00624CB4">
        <w:rPr>
          <w:rFonts w:cs="Times New Roman"/>
          <w:szCs w:val="24"/>
          <w:lang w:val="en-US"/>
        </w:rPr>
        <w:t xml:space="preserve">Model of tumour angiogenesis. Analysis of stability with respect to delays. </w:t>
      </w:r>
      <w:r w:rsidR="00762521" w:rsidRPr="00624CB4">
        <w:rPr>
          <w:rFonts w:cs="Times New Roman"/>
          <w:szCs w:val="24"/>
          <w:lang w:val="en-US"/>
        </w:rPr>
        <w:t>Mathematical Biosciences and Engineering Vol. 10: 2013 no. 1 p. 19-35.</w:t>
      </w:r>
    </w:p>
    <w:p w:rsidR="00656386" w:rsidRPr="00624CB4" w:rsidRDefault="00656386" w:rsidP="00656386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lastRenderedPageBreak/>
        <w:t>Wspólnie z: Bodnar M., Foryś U., Piotrowska M. J.</w:t>
      </w:r>
    </w:p>
    <w:p w:rsidR="00421ACE" w:rsidRPr="00624CB4" w:rsidRDefault="00421ACE" w:rsidP="00656386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ISSN: 1547-1063</w:t>
      </w:r>
    </w:p>
    <w:p w:rsidR="006B5E1C" w:rsidRPr="00624CB4" w:rsidRDefault="006B5E1C" w:rsidP="006B5E1C">
      <w:pPr>
        <w:rPr>
          <w:rFonts w:cs="Times New Roman"/>
          <w:b/>
          <w:szCs w:val="24"/>
        </w:rPr>
      </w:pPr>
    </w:p>
    <w:p w:rsidR="006B5E1C" w:rsidRPr="00624CB4" w:rsidRDefault="006B5E1C" w:rsidP="006B5E1C">
      <w:pPr>
        <w:rPr>
          <w:rFonts w:cs="Times New Roman"/>
          <w:b/>
          <w:sz w:val="27"/>
          <w:szCs w:val="27"/>
        </w:rPr>
      </w:pPr>
      <w:r w:rsidRPr="00624CB4">
        <w:rPr>
          <w:rFonts w:cs="Times New Roman"/>
          <w:b/>
          <w:sz w:val="27"/>
          <w:szCs w:val="27"/>
        </w:rPr>
        <w:t>Piwońska Iwona</w:t>
      </w:r>
    </w:p>
    <w:p w:rsidR="00277899" w:rsidRPr="00624CB4" w:rsidRDefault="006B5E1C" w:rsidP="00277899">
      <w:pPr>
        <w:pStyle w:val="Akapitzlist"/>
        <w:numPr>
          <w:ilvl w:val="0"/>
          <w:numId w:val="12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 xml:space="preserve">Wybrane problemy </w:t>
      </w:r>
      <w:r w:rsidR="00277899" w:rsidRPr="00624CB4">
        <w:rPr>
          <w:rFonts w:cs="Times New Roman"/>
          <w:szCs w:val="24"/>
        </w:rPr>
        <w:t xml:space="preserve">mieszkaniowe w </w:t>
      </w:r>
      <w:r w:rsidR="00421ACE" w:rsidRPr="00624CB4">
        <w:rPr>
          <w:rFonts w:cs="Times New Roman"/>
          <w:szCs w:val="24"/>
        </w:rPr>
        <w:t>miastach</w:t>
      </w:r>
      <w:r w:rsidR="00277899" w:rsidRPr="00624CB4">
        <w:rPr>
          <w:rFonts w:cs="Times New Roman"/>
          <w:szCs w:val="24"/>
        </w:rPr>
        <w:t xml:space="preserve"> Polski w latach 1950-1956 w świetle akt Ministerstwa Gospodarki Komunalnej. W: Polska 1944/45-1989. Studia i materiały. T. 11. Red. Tomasz Szarota. Warszawa 2013 Instytut Historii PAN s.193-208.</w:t>
      </w:r>
    </w:p>
    <w:p w:rsidR="006B5E1C" w:rsidRDefault="00277899" w:rsidP="00277899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ISBN: 978-83-63352-23-3</w:t>
      </w:r>
    </w:p>
    <w:p w:rsidR="00624CB4" w:rsidRPr="00624CB4" w:rsidRDefault="00624CB4" w:rsidP="00277899">
      <w:pPr>
        <w:pStyle w:val="Akapitzlist"/>
        <w:rPr>
          <w:rFonts w:cs="Times New Roman"/>
          <w:szCs w:val="24"/>
        </w:rPr>
      </w:pPr>
    </w:p>
    <w:p w:rsidR="00B1730C" w:rsidRPr="00624CB4" w:rsidRDefault="00B1730C" w:rsidP="00803BD6">
      <w:pPr>
        <w:rPr>
          <w:rFonts w:cs="Times New Roman"/>
          <w:b/>
          <w:sz w:val="27"/>
          <w:szCs w:val="27"/>
        </w:rPr>
      </w:pPr>
      <w:r w:rsidRPr="00624CB4">
        <w:rPr>
          <w:rFonts w:cs="Times New Roman"/>
          <w:b/>
          <w:sz w:val="27"/>
          <w:szCs w:val="27"/>
        </w:rPr>
        <w:t>Przepierski Michał</w:t>
      </w:r>
    </w:p>
    <w:p w:rsidR="00B1730C" w:rsidRPr="00624CB4" w:rsidRDefault="00B1730C" w:rsidP="004465F7">
      <w:pPr>
        <w:pStyle w:val="Akapitzlist"/>
        <w:numPr>
          <w:ilvl w:val="0"/>
          <w:numId w:val="7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 xml:space="preserve">W obronie październikowej linii partii. Publicystyka Mieczysław F. </w:t>
      </w:r>
      <w:r w:rsidR="004465F7" w:rsidRPr="00624CB4">
        <w:rPr>
          <w:rFonts w:cs="Times New Roman"/>
          <w:szCs w:val="24"/>
        </w:rPr>
        <w:t>Rakowskiego</w:t>
      </w:r>
      <w:r w:rsidRPr="00624CB4">
        <w:rPr>
          <w:rFonts w:cs="Times New Roman"/>
          <w:szCs w:val="24"/>
        </w:rPr>
        <w:t xml:space="preserve"> w roku 1957. W : Zimowa Szkoła Historii Najnowszej 2012. Referaty. </w:t>
      </w:r>
      <w:r w:rsidR="004465F7" w:rsidRPr="00624CB4">
        <w:rPr>
          <w:rFonts w:cs="Times New Roman"/>
          <w:szCs w:val="24"/>
        </w:rPr>
        <w:t>Pod red. Łukasza Kamińskiego i Grzegorza Wołka. Warszawa 2012 Instytut Pamięci Narodowej – Komisja Ścigania Zbrodni przeciwko Narodowi Polskiemu 109-122</w:t>
      </w:r>
      <w:r w:rsidR="00744BB5" w:rsidRPr="00624CB4">
        <w:rPr>
          <w:rFonts w:cs="Times New Roman"/>
          <w:szCs w:val="24"/>
        </w:rPr>
        <w:t xml:space="preserve"> s. 109-122</w:t>
      </w:r>
      <w:r w:rsidR="004465F7" w:rsidRPr="00624CB4">
        <w:rPr>
          <w:rFonts w:cs="Times New Roman"/>
          <w:szCs w:val="24"/>
        </w:rPr>
        <w:t>.</w:t>
      </w:r>
    </w:p>
    <w:p w:rsidR="004465F7" w:rsidRPr="00624CB4" w:rsidRDefault="004465F7" w:rsidP="004465F7">
      <w:pPr>
        <w:pStyle w:val="Akapitzlist"/>
        <w:numPr>
          <w:ilvl w:val="0"/>
          <w:numId w:val="7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Protektorzy i koledzy. Mieczysław F. Rakowski i KC PZPR (195</w:t>
      </w:r>
      <w:r w:rsidR="00421ACE" w:rsidRPr="00624CB4">
        <w:rPr>
          <w:rFonts w:cs="Times New Roman"/>
          <w:szCs w:val="24"/>
        </w:rPr>
        <w:t>8</w:t>
      </w:r>
      <w:r w:rsidRPr="00624CB4">
        <w:rPr>
          <w:rFonts w:cs="Times New Roman"/>
          <w:szCs w:val="24"/>
        </w:rPr>
        <w:t>-1981).</w:t>
      </w:r>
      <w:r w:rsidR="008043DE" w:rsidRPr="00624CB4">
        <w:rPr>
          <w:rFonts w:cs="Times New Roman"/>
          <w:szCs w:val="24"/>
        </w:rPr>
        <w:t xml:space="preserve"> W:</w:t>
      </w:r>
      <w:r w:rsidRPr="00624CB4">
        <w:rPr>
          <w:rFonts w:cs="Times New Roman"/>
          <w:szCs w:val="24"/>
        </w:rPr>
        <w:t xml:space="preserve"> Letnia Szkoła Historii Najnowszej 2012.</w:t>
      </w:r>
      <w:r w:rsidR="00421ACE" w:rsidRPr="00624CB4">
        <w:rPr>
          <w:rFonts w:cs="Times New Roman"/>
          <w:szCs w:val="24"/>
        </w:rPr>
        <w:t xml:space="preserve"> </w:t>
      </w:r>
      <w:r w:rsidRPr="00624CB4">
        <w:rPr>
          <w:rFonts w:cs="Times New Roman"/>
          <w:szCs w:val="24"/>
        </w:rPr>
        <w:t>Referaty. Pod red. Kamila Dworaczka i Łukasza Kamińskiego. Warszawa 2013 Instytut Pamięci Narodowej – Komisja Ścigania Zbrodni przeciwko Narodowi Polskiemu s. 80-91</w:t>
      </w:r>
      <w:r w:rsidR="00744BB5" w:rsidRPr="00624CB4">
        <w:rPr>
          <w:rFonts w:cs="Times New Roman"/>
          <w:szCs w:val="24"/>
        </w:rPr>
        <w:t>.</w:t>
      </w:r>
    </w:p>
    <w:p w:rsidR="004465F7" w:rsidRPr="00624CB4" w:rsidRDefault="004465F7" w:rsidP="004465F7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ISBN: 978-83-7629-476-6</w:t>
      </w:r>
    </w:p>
    <w:p w:rsidR="008043DE" w:rsidRPr="00624CB4" w:rsidRDefault="004465F7" w:rsidP="008043DE">
      <w:pPr>
        <w:pStyle w:val="Akapitzlist"/>
        <w:numPr>
          <w:ilvl w:val="0"/>
          <w:numId w:val="7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 xml:space="preserve">Janczar Gomułki. Pozycja polityczna </w:t>
      </w:r>
      <w:r w:rsidR="008043DE" w:rsidRPr="00624CB4">
        <w:rPr>
          <w:rFonts w:cs="Times New Roman"/>
          <w:szCs w:val="24"/>
        </w:rPr>
        <w:t>Mieczysława Rakowskiego w latach 1956-1970. W: Polska 1944/45-1989. Studia i materiały. T. 11. Red. Tomasz Szarota. Warszawa 2013 Instytut Historii PAN s.209-234.</w:t>
      </w:r>
    </w:p>
    <w:p w:rsidR="008043DE" w:rsidRPr="00624CB4" w:rsidRDefault="008043DE" w:rsidP="008043DE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ISBN: 978-83-63352-23-3</w:t>
      </w:r>
    </w:p>
    <w:p w:rsidR="004465F7" w:rsidRPr="00624CB4" w:rsidRDefault="0043528F" w:rsidP="0043528F">
      <w:pPr>
        <w:jc w:val="center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*</w:t>
      </w:r>
    </w:p>
    <w:p w:rsidR="0043528F" w:rsidRPr="00624CB4" w:rsidRDefault="0043528F" w:rsidP="0043528F">
      <w:pPr>
        <w:pStyle w:val="Akapitzlist"/>
        <w:numPr>
          <w:ilvl w:val="0"/>
          <w:numId w:val="7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Świat oglądany przez szybę. Polacy a sprawy międzynarodowe w sondażach Radia Wolna Europa (1962-1969). Pamięć i Sprawiedliwość 2012 nr 2(20) s. 183-208.</w:t>
      </w:r>
    </w:p>
    <w:p w:rsidR="00011B4F" w:rsidRPr="00624CB4" w:rsidRDefault="00011B4F" w:rsidP="00011B4F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ISSN: 1427-7476</w:t>
      </w:r>
    </w:p>
    <w:p w:rsidR="00AC0043" w:rsidRPr="00624CB4" w:rsidRDefault="00AC0043" w:rsidP="00AC0043">
      <w:pPr>
        <w:ind w:left="360"/>
        <w:jc w:val="center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*</w:t>
      </w:r>
    </w:p>
    <w:p w:rsidR="00AC0043" w:rsidRPr="00624CB4" w:rsidRDefault="00011B4F" w:rsidP="00011B4F">
      <w:pPr>
        <w:pStyle w:val="Akapitzlist"/>
        <w:numPr>
          <w:ilvl w:val="0"/>
          <w:numId w:val="7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Wokół teologii politycznej Ruchu Narodo</w:t>
      </w:r>
      <w:r w:rsidR="00421ACE" w:rsidRPr="00624CB4">
        <w:rPr>
          <w:rFonts w:cs="Times New Roman"/>
          <w:szCs w:val="24"/>
        </w:rPr>
        <w:t>wo-Radykalnego. Czterdzieści i C</w:t>
      </w:r>
      <w:r w:rsidRPr="00624CB4">
        <w:rPr>
          <w:rFonts w:cs="Times New Roman"/>
          <w:szCs w:val="24"/>
        </w:rPr>
        <w:t>ztery. Magazyn apokaliptyczny 2013 nr 6.</w:t>
      </w:r>
    </w:p>
    <w:p w:rsidR="00327B54" w:rsidRPr="00624CB4" w:rsidRDefault="00011B4F" w:rsidP="00327B54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ISSN: 1899-9093</w:t>
      </w:r>
    </w:p>
    <w:p w:rsidR="00327B54" w:rsidRPr="00624CB4" w:rsidRDefault="00327B54" w:rsidP="00327B54">
      <w:pPr>
        <w:pStyle w:val="Akapitzlist"/>
        <w:numPr>
          <w:ilvl w:val="0"/>
          <w:numId w:val="7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Liryczne rozczarowanie. Znak 2013 nr 703.</w:t>
      </w:r>
    </w:p>
    <w:p w:rsidR="00083C00" w:rsidRPr="00624CB4" w:rsidRDefault="00083C00" w:rsidP="00083C00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ISSN: 0044-488X</w:t>
      </w:r>
    </w:p>
    <w:p w:rsidR="00327B54" w:rsidRDefault="00327B54" w:rsidP="00327B54">
      <w:pPr>
        <w:rPr>
          <w:rFonts w:cs="Times New Roman"/>
          <w:szCs w:val="24"/>
        </w:rPr>
      </w:pPr>
    </w:p>
    <w:p w:rsidR="003A2148" w:rsidRPr="00624CB4" w:rsidRDefault="003A2148" w:rsidP="00327B54">
      <w:pPr>
        <w:rPr>
          <w:rFonts w:cs="Times New Roman"/>
          <w:szCs w:val="24"/>
        </w:rPr>
      </w:pPr>
    </w:p>
    <w:p w:rsidR="00277899" w:rsidRPr="003A2148" w:rsidRDefault="00277899" w:rsidP="00327B54">
      <w:pPr>
        <w:rPr>
          <w:rFonts w:cs="Times New Roman"/>
          <w:b/>
          <w:sz w:val="27"/>
          <w:szCs w:val="27"/>
        </w:rPr>
      </w:pPr>
      <w:r w:rsidRPr="003A2148">
        <w:rPr>
          <w:rFonts w:cs="Times New Roman"/>
          <w:b/>
          <w:sz w:val="27"/>
          <w:szCs w:val="27"/>
        </w:rPr>
        <w:lastRenderedPageBreak/>
        <w:t>Rutkowski Grzegorz</w:t>
      </w:r>
    </w:p>
    <w:p w:rsidR="00277899" w:rsidRPr="00624CB4" w:rsidRDefault="00277899" w:rsidP="00277899">
      <w:pPr>
        <w:pStyle w:val="Akapitzlist"/>
        <w:numPr>
          <w:ilvl w:val="0"/>
          <w:numId w:val="13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Udział Batalionów Chłopskich w odbiorze zrzutów lotniczych z Zachodu na terenie okupowanej Polski. W : Zimowa Szkoła Historii Najnowszej 2012. Referaty. Pod red. Łukasza Kamińskiego i Grzegorza Wołka. Warszawa 2012 Instytut Pamięci Narodowej – Komisja Ścigania Zbrodni przeciwko Narodowi Polskiemu 15-25.</w:t>
      </w:r>
    </w:p>
    <w:p w:rsidR="00200B8E" w:rsidRPr="003A2148" w:rsidRDefault="00277899" w:rsidP="003A2148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ISBN: 978-83-7629-476-6</w:t>
      </w:r>
    </w:p>
    <w:p w:rsidR="00200B8E" w:rsidRPr="003A2148" w:rsidRDefault="00200B8E" w:rsidP="00327B54">
      <w:pPr>
        <w:rPr>
          <w:rFonts w:cs="Times New Roman"/>
          <w:b/>
          <w:sz w:val="27"/>
          <w:szCs w:val="27"/>
        </w:rPr>
      </w:pPr>
    </w:p>
    <w:p w:rsidR="00327B54" w:rsidRPr="003A2148" w:rsidRDefault="00327B54" w:rsidP="00327B54">
      <w:pPr>
        <w:rPr>
          <w:rFonts w:cs="Times New Roman"/>
          <w:b/>
          <w:sz w:val="27"/>
          <w:szCs w:val="27"/>
        </w:rPr>
      </w:pPr>
      <w:r w:rsidRPr="003A2148">
        <w:rPr>
          <w:rFonts w:cs="Times New Roman"/>
          <w:b/>
          <w:sz w:val="27"/>
          <w:szCs w:val="27"/>
        </w:rPr>
        <w:t>Schirmer Marcin</w:t>
      </w:r>
    </w:p>
    <w:p w:rsidR="00327B54" w:rsidRPr="00624CB4" w:rsidRDefault="00C2209A" w:rsidP="00C2209A">
      <w:pPr>
        <w:pStyle w:val="Akapitzlist"/>
        <w:numPr>
          <w:ilvl w:val="0"/>
          <w:numId w:val="8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 xml:space="preserve">Red.: Iwaszkiewicz Janusz: Wykaz dóbr ziemskich skonfiskowanych przez rządy zaborcze w latach 1773-1867. </w:t>
      </w:r>
      <w:r w:rsidR="00421ACE" w:rsidRPr="00624CB4">
        <w:rPr>
          <w:rFonts w:cs="Times New Roman"/>
          <w:szCs w:val="24"/>
        </w:rPr>
        <w:t>Wyd. 2</w:t>
      </w:r>
      <w:r w:rsidR="00D73F45" w:rsidRPr="00624CB4">
        <w:rPr>
          <w:rFonts w:cs="Times New Roman"/>
          <w:szCs w:val="24"/>
        </w:rPr>
        <w:t>. Red. naukowa...</w:t>
      </w:r>
      <w:r w:rsidR="00421ACE" w:rsidRPr="00624CB4">
        <w:rPr>
          <w:rFonts w:cs="Times New Roman"/>
          <w:szCs w:val="24"/>
        </w:rPr>
        <w:t xml:space="preserve"> Warszawa 20</w:t>
      </w:r>
      <w:r w:rsidRPr="00624CB4">
        <w:rPr>
          <w:rFonts w:cs="Times New Roman"/>
          <w:szCs w:val="24"/>
        </w:rPr>
        <w:t>13 Wydawn. Neriton ss. 115. Biblioteka Ziemiańska. T. 1.</w:t>
      </w:r>
    </w:p>
    <w:p w:rsidR="00C2209A" w:rsidRPr="00624CB4" w:rsidRDefault="00D73F45" w:rsidP="00C2209A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Wyd. 1</w:t>
      </w:r>
      <w:r w:rsidR="00083C00" w:rsidRPr="00624CB4">
        <w:rPr>
          <w:rFonts w:cs="Times New Roman"/>
          <w:szCs w:val="24"/>
        </w:rPr>
        <w:t xml:space="preserve"> w 1929 r.</w:t>
      </w:r>
    </w:p>
    <w:p w:rsidR="00083C00" w:rsidRPr="00624CB4" w:rsidRDefault="00083C00" w:rsidP="00083C00">
      <w:pPr>
        <w:jc w:val="center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*</w:t>
      </w:r>
    </w:p>
    <w:p w:rsidR="00083C00" w:rsidRPr="00624CB4" w:rsidRDefault="00083C00" w:rsidP="00083C00">
      <w:pPr>
        <w:pStyle w:val="Akapitzlist"/>
        <w:numPr>
          <w:ilvl w:val="0"/>
          <w:numId w:val="8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Ziemiaństwo polskie. Fakty i mity. Sieci Historii</w:t>
      </w:r>
      <w:r w:rsidR="003A1E0C" w:rsidRPr="00624CB4">
        <w:rPr>
          <w:rFonts w:cs="Times New Roman"/>
          <w:szCs w:val="24"/>
        </w:rPr>
        <w:t>. Miesięcznik o Polsce, historii i kulturze</w:t>
      </w:r>
      <w:r w:rsidRPr="00624CB4">
        <w:rPr>
          <w:rFonts w:cs="Times New Roman"/>
          <w:szCs w:val="24"/>
        </w:rPr>
        <w:t xml:space="preserve"> 2013 nr 1.</w:t>
      </w:r>
    </w:p>
    <w:p w:rsidR="00083C00" w:rsidRPr="00624CB4" w:rsidRDefault="00083C00" w:rsidP="00B94EE5">
      <w:pPr>
        <w:rPr>
          <w:rFonts w:cs="Times New Roman"/>
          <w:szCs w:val="24"/>
        </w:rPr>
      </w:pPr>
    </w:p>
    <w:p w:rsidR="00B94EE5" w:rsidRPr="003A2148" w:rsidRDefault="00B94EE5" w:rsidP="00B94EE5">
      <w:pPr>
        <w:rPr>
          <w:rFonts w:cs="Times New Roman"/>
          <w:b/>
          <w:sz w:val="27"/>
          <w:szCs w:val="27"/>
        </w:rPr>
      </w:pPr>
      <w:r w:rsidRPr="003A2148">
        <w:rPr>
          <w:rFonts w:cs="Times New Roman"/>
          <w:b/>
          <w:sz w:val="27"/>
          <w:szCs w:val="27"/>
        </w:rPr>
        <w:t>Skalimowski Andrzej</w:t>
      </w:r>
    </w:p>
    <w:p w:rsidR="00A05DC7" w:rsidRPr="00624CB4" w:rsidRDefault="00B94EE5" w:rsidP="00A05DC7">
      <w:pPr>
        <w:pStyle w:val="Akapitzlist"/>
        <w:numPr>
          <w:ilvl w:val="0"/>
          <w:numId w:val="17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 xml:space="preserve">„Czekam aż </w:t>
      </w:r>
      <w:r w:rsidR="00A05DC7" w:rsidRPr="00624CB4">
        <w:rPr>
          <w:rFonts w:cs="Times New Roman"/>
          <w:szCs w:val="24"/>
        </w:rPr>
        <w:t>wyjdą z domu by zrobić ze sobą koniec”. Przypadek pracownika szczecińskiego „Domu Książki”. W: Polska 1944/45-1989. Studia i materiały. T. 11. Red. Tomasz Szarota. Warszawa 2013 Instytut Historii PAN s. 235-242.</w:t>
      </w:r>
    </w:p>
    <w:p w:rsidR="00A05DC7" w:rsidRPr="00624CB4" w:rsidRDefault="00A05DC7" w:rsidP="00A05DC7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ISBN: 978-83-63352-23-3</w:t>
      </w:r>
    </w:p>
    <w:p w:rsidR="00A05DC7" w:rsidRPr="00624CB4" w:rsidRDefault="00A05DC7" w:rsidP="00A05DC7">
      <w:pPr>
        <w:pStyle w:val="Akapitzlist"/>
        <w:numPr>
          <w:ilvl w:val="0"/>
          <w:numId w:val="17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„Niech będą kandelabry”. Pozaartystyczne czynniki kształtujące powojenna zabudowę Warszawy w latach 1945-1956. W: Letnia Szkoła Historii Najnowszej 2012.</w:t>
      </w:r>
      <w:r w:rsidR="00D73F45" w:rsidRPr="00624CB4">
        <w:rPr>
          <w:rFonts w:cs="Times New Roman"/>
          <w:szCs w:val="24"/>
        </w:rPr>
        <w:t xml:space="preserve"> </w:t>
      </w:r>
      <w:r w:rsidRPr="00624CB4">
        <w:rPr>
          <w:rFonts w:cs="Times New Roman"/>
          <w:szCs w:val="24"/>
        </w:rPr>
        <w:t>Referaty. Pod red. Kamila Dworaczka i Łukasza Kamińskiego. Warszawa 2013 Instytut Pamięci Narodowej – Komisja Ścigania Zbrodni przeciwko Narodowi Polskiemu</w:t>
      </w:r>
      <w:r w:rsidR="00744BB5" w:rsidRPr="00624CB4">
        <w:rPr>
          <w:rFonts w:cs="Times New Roman"/>
          <w:szCs w:val="24"/>
        </w:rPr>
        <w:t xml:space="preserve"> s. 67-71</w:t>
      </w:r>
      <w:r w:rsidRPr="00624CB4">
        <w:rPr>
          <w:rFonts w:cs="Times New Roman"/>
          <w:szCs w:val="24"/>
        </w:rPr>
        <w:t>.</w:t>
      </w:r>
    </w:p>
    <w:p w:rsidR="00B94EE5" w:rsidRPr="00624CB4" w:rsidRDefault="00A05DC7" w:rsidP="00891194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ISBN: 978-83-7629-476-6</w:t>
      </w:r>
    </w:p>
    <w:p w:rsidR="00F15CD6" w:rsidRPr="00624CB4" w:rsidRDefault="00F15CD6" w:rsidP="00F15CD6">
      <w:pPr>
        <w:jc w:val="center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*</w:t>
      </w:r>
    </w:p>
    <w:p w:rsidR="00F15CD6" w:rsidRPr="00624CB4" w:rsidRDefault="00F15CD6" w:rsidP="00F15CD6">
      <w:pPr>
        <w:pStyle w:val="Akapitzlist"/>
        <w:numPr>
          <w:ilvl w:val="0"/>
          <w:numId w:val="17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Centrum Białegostoku w latach 1949-1956. Szkic do powojennego portretu miasta. Dzieje Najnowsze R. 44: 2012 nr 4 s. 78-91.</w:t>
      </w:r>
    </w:p>
    <w:p w:rsidR="00F858EF" w:rsidRPr="00624CB4" w:rsidRDefault="00F858EF" w:rsidP="00F858EF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ISSN: 0419-8824</w:t>
      </w:r>
    </w:p>
    <w:p w:rsidR="00F858EF" w:rsidRPr="00624CB4" w:rsidRDefault="00F858EF" w:rsidP="00F858EF">
      <w:pPr>
        <w:pStyle w:val="Akapitzlist"/>
        <w:numPr>
          <w:ilvl w:val="0"/>
          <w:numId w:val="17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Jan Knothe (1912-1977). W stulecie urodzin. Kronika Warszawy 2012 nr 1 s. 34-46.</w:t>
      </w:r>
    </w:p>
    <w:p w:rsidR="00F858EF" w:rsidRPr="00624CB4" w:rsidRDefault="00F858EF" w:rsidP="00F858EF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ISSN: 0137-3099</w:t>
      </w:r>
    </w:p>
    <w:p w:rsidR="00F858EF" w:rsidRPr="00624CB4" w:rsidRDefault="00C64B77" w:rsidP="00F858EF">
      <w:pPr>
        <w:pStyle w:val="Akapitzlist"/>
        <w:numPr>
          <w:ilvl w:val="0"/>
          <w:numId w:val="17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Kiedy towarzysz prezydent będzie to czytał, ja będę już trup. Szczeciner. Magazyn miłośników Szczecina Nr 2: 2012 s. 45-61.</w:t>
      </w:r>
    </w:p>
    <w:p w:rsidR="00C64B77" w:rsidRPr="00624CB4" w:rsidRDefault="00C64B77" w:rsidP="00C64B77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ISSN: 2082-9086</w:t>
      </w:r>
    </w:p>
    <w:p w:rsidR="00C64B77" w:rsidRPr="00624CB4" w:rsidRDefault="00C64B77" w:rsidP="00C64B77">
      <w:pPr>
        <w:jc w:val="center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*</w:t>
      </w:r>
    </w:p>
    <w:p w:rsidR="00891194" w:rsidRPr="00624CB4" w:rsidRDefault="00891194" w:rsidP="00C64B77">
      <w:pPr>
        <w:pStyle w:val="Akapitzlist"/>
        <w:numPr>
          <w:ilvl w:val="0"/>
          <w:numId w:val="17"/>
        </w:numPr>
        <w:spacing w:after="0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lastRenderedPageBreak/>
        <w:t>Rec.</w:t>
      </w:r>
      <w:r w:rsidR="00D73F45" w:rsidRPr="00624CB4">
        <w:rPr>
          <w:rFonts w:cs="Times New Roman"/>
          <w:szCs w:val="24"/>
        </w:rPr>
        <w:t>:</w:t>
      </w:r>
      <w:r w:rsidRPr="00624CB4">
        <w:rPr>
          <w:rFonts w:cs="Times New Roman"/>
          <w:szCs w:val="24"/>
        </w:rPr>
        <w:t xml:space="preserve"> Łubieński M., Wójcik M.: Błyskawiczny przewodnik historyczny po Warszawie. T. 2. Warszawa 2012.</w:t>
      </w:r>
      <w:r w:rsidR="0017730E" w:rsidRPr="00624CB4">
        <w:rPr>
          <w:rFonts w:cs="Times New Roman"/>
          <w:szCs w:val="24"/>
        </w:rPr>
        <w:t xml:space="preserve"> – </w:t>
      </w:r>
      <w:r w:rsidRPr="00624CB4">
        <w:rPr>
          <w:rFonts w:cs="Times New Roman"/>
          <w:szCs w:val="24"/>
        </w:rPr>
        <w:t>Nowe Książki 2013 nr 6 s. 23.</w:t>
      </w:r>
    </w:p>
    <w:p w:rsidR="00891194" w:rsidRPr="00624CB4" w:rsidRDefault="00891194" w:rsidP="00C64B77">
      <w:pPr>
        <w:spacing w:after="0"/>
        <w:ind w:firstLine="708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Rec. pt.: Błyskawicznie lecz pobieżnie</w:t>
      </w:r>
      <w:r w:rsidR="0017730E" w:rsidRPr="00624CB4">
        <w:rPr>
          <w:rFonts w:cs="Times New Roman"/>
          <w:szCs w:val="24"/>
        </w:rPr>
        <w:t>.</w:t>
      </w:r>
    </w:p>
    <w:p w:rsidR="00891194" w:rsidRPr="00624CB4" w:rsidRDefault="00891194" w:rsidP="00C64B77">
      <w:pPr>
        <w:spacing w:after="0"/>
        <w:ind w:left="708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ISSN: 0137-8562</w:t>
      </w:r>
    </w:p>
    <w:p w:rsidR="00891194" w:rsidRPr="00624CB4" w:rsidRDefault="00891194" w:rsidP="00C64B77">
      <w:pPr>
        <w:pStyle w:val="Akapitzlist"/>
        <w:numPr>
          <w:ilvl w:val="0"/>
          <w:numId w:val="17"/>
        </w:numPr>
        <w:spacing w:after="0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 xml:space="preserve">Rec.: </w:t>
      </w:r>
      <w:r w:rsidR="0017730E" w:rsidRPr="00624CB4">
        <w:rPr>
          <w:rFonts w:cs="Times New Roman"/>
          <w:szCs w:val="24"/>
        </w:rPr>
        <w:t xml:space="preserve">Shore M.: Nowoczesność jako źródło cierpień. Tłum. Marcin Szuster. Warszawa 2011. – Nowe Książki 2013 nr 4 s. 22-23. </w:t>
      </w:r>
    </w:p>
    <w:p w:rsidR="0017730E" w:rsidRPr="00624CB4" w:rsidRDefault="0017730E" w:rsidP="00C64B77">
      <w:pPr>
        <w:spacing w:after="0"/>
        <w:ind w:firstLine="708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 xml:space="preserve">Rec. pt.: Cierpienia jako źródło </w:t>
      </w:r>
      <w:r w:rsidR="00F858EF" w:rsidRPr="00624CB4">
        <w:rPr>
          <w:rFonts w:cs="Times New Roman"/>
          <w:szCs w:val="24"/>
        </w:rPr>
        <w:t>rehabilitacji</w:t>
      </w:r>
      <w:r w:rsidRPr="00624CB4">
        <w:rPr>
          <w:rFonts w:cs="Times New Roman"/>
          <w:szCs w:val="24"/>
        </w:rPr>
        <w:t>.</w:t>
      </w:r>
    </w:p>
    <w:p w:rsidR="0017730E" w:rsidRPr="00624CB4" w:rsidRDefault="0017730E" w:rsidP="00C64B77">
      <w:pPr>
        <w:spacing w:after="0"/>
        <w:ind w:left="708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ISSN: 0137-8562</w:t>
      </w:r>
    </w:p>
    <w:p w:rsidR="00F15CD6" w:rsidRPr="00624CB4" w:rsidRDefault="00F15CD6" w:rsidP="00C64B77">
      <w:pPr>
        <w:pStyle w:val="Akapitzlist"/>
        <w:numPr>
          <w:ilvl w:val="0"/>
          <w:numId w:val="17"/>
        </w:numPr>
        <w:spacing w:after="0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 xml:space="preserve">Rec.: </w:t>
      </w:r>
      <w:r w:rsidR="00F858EF" w:rsidRPr="00624CB4">
        <w:rPr>
          <w:rFonts w:cs="Times New Roman"/>
          <w:szCs w:val="24"/>
        </w:rPr>
        <w:t>Chomątowska B.: Stacja Muranów. Wołowiec 2012. – Nowe Książki 2012 nr 5 s. 74-76.</w:t>
      </w:r>
    </w:p>
    <w:p w:rsidR="00F858EF" w:rsidRPr="00624CB4" w:rsidRDefault="00F858EF" w:rsidP="00C64B77">
      <w:pPr>
        <w:spacing w:after="0"/>
        <w:ind w:firstLine="708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Rec. pt.: Optymistyczny spacer po smutnym osiedlu.</w:t>
      </w:r>
    </w:p>
    <w:p w:rsidR="00F858EF" w:rsidRPr="00624CB4" w:rsidRDefault="00F858EF" w:rsidP="00C64B77">
      <w:pPr>
        <w:spacing w:after="0"/>
        <w:ind w:firstLine="708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ISSN: 0137-8562</w:t>
      </w:r>
    </w:p>
    <w:p w:rsidR="0017730E" w:rsidRPr="00624CB4" w:rsidRDefault="0017730E" w:rsidP="00327B54">
      <w:pPr>
        <w:rPr>
          <w:rFonts w:cs="Times New Roman"/>
          <w:b/>
          <w:szCs w:val="24"/>
        </w:rPr>
      </w:pPr>
    </w:p>
    <w:p w:rsidR="00327B54" w:rsidRPr="003A2148" w:rsidRDefault="00063C74" w:rsidP="00327B54">
      <w:pPr>
        <w:rPr>
          <w:rFonts w:cs="Times New Roman"/>
          <w:b/>
          <w:sz w:val="27"/>
          <w:szCs w:val="27"/>
        </w:rPr>
      </w:pPr>
      <w:r w:rsidRPr="003A2148">
        <w:rPr>
          <w:rFonts w:cs="Times New Roman"/>
          <w:b/>
          <w:sz w:val="27"/>
          <w:szCs w:val="27"/>
        </w:rPr>
        <w:t>Szumska Natalia</w:t>
      </w:r>
    </w:p>
    <w:p w:rsidR="00063C74" w:rsidRPr="00624CB4" w:rsidRDefault="00063C74" w:rsidP="00063C74">
      <w:pPr>
        <w:pStyle w:val="Akapitzlist"/>
        <w:numPr>
          <w:ilvl w:val="0"/>
          <w:numId w:val="9"/>
        </w:numPr>
        <w:rPr>
          <w:rFonts w:cs="Times New Roman"/>
          <w:szCs w:val="24"/>
          <w:lang w:val="en-US"/>
        </w:rPr>
      </w:pPr>
      <w:r w:rsidRPr="00624CB4">
        <w:rPr>
          <w:rFonts w:cs="Times New Roman"/>
          <w:szCs w:val="24"/>
          <w:lang w:val="en-US"/>
        </w:rPr>
        <w:t>Regions o</w:t>
      </w:r>
      <w:r w:rsidR="00891194" w:rsidRPr="00624CB4">
        <w:rPr>
          <w:rFonts w:cs="Times New Roman"/>
          <w:szCs w:val="24"/>
          <w:lang w:val="en-US"/>
        </w:rPr>
        <w:t>f Memory. A Comparative Perspect</w:t>
      </w:r>
      <w:r w:rsidRPr="00624CB4">
        <w:rPr>
          <w:rFonts w:cs="Times New Roman"/>
          <w:szCs w:val="24"/>
          <w:lang w:val="en-US"/>
        </w:rPr>
        <w:t>ive on Eastern Euro</w:t>
      </w:r>
      <w:r w:rsidR="00B46D76" w:rsidRPr="00624CB4">
        <w:rPr>
          <w:rFonts w:cs="Times New Roman"/>
          <w:szCs w:val="24"/>
          <w:lang w:val="en-US"/>
        </w:rPr>
        <w:t>pe. Acta Poloniae Historica 2012</w:t>
      </w:r>
      <w:r w:rsidRPr="00624CB4">
        <w:rPr>
          <w:rFonts w:cs="Times New Roman"/>
          <w:szCs w:val="24"/>
          <w:lang w:val="en-US"/>
        </w:rPr>
        <w:t xml:space="preserve"> </w:t>
      </w:r>
      <w:r w:rsidR="00C64B77" w:rsidRPr="00624CB4">
        <w:rPr>
          <w:rFonts w:cs="Times New Roman"/>
          <w:szCs w:val="24"/>
          <w:lang w:val="en-US"/>
        </w:rPr>
        <w:t xml:space="preserve">vol. </w:t>
      </w:r>
      <w:r w:rsidR="005014AA" w:rsidRPr="00624CB4">
        <w:rPr>
          <w:rFonts w:cs="Times New Roman"/>
          <w:szCs w:val="24"/>
          <w:lang w:val="en-US"/>
        </w:rPr>
        <w:t>10</w:t>
      </w:r>
      <w:r w:rsidR="00C64B77" w:rsidRPr="00624CB4">
        <w:rPr>
          <w:rFonts w:cs="Times New Roman"/>
          <w:szCs w:val="24"/>
          <w:lang w:val="en-US"/>
        </w:rPr>
        <w:t>6.</w:t>
      </w:r>
    </w:p>
    <w:p w:rsidR="00AE47DA" w:rsidRPr="00624CB4" w:rsidRDefault="00AE47DA" w:rsidP="00AE47DA">
      <w:pPr>
        <w:rPr>
          <w:rFonts w:cs="Times New Roman"/>
          <w:b/>
          <w:szCs w:val="24"/>
          <w:lang w:val="en-US"/>
        </w:rPr>
      </w:pPr>
    </w:p>
    <w:p w:rsidR="00291BEF" w:rsidRPr="003A2148" w:rsidRDefault="00291BEF" w:rsidP="00AE47DA">
      <w:pPr>
        <w:rPr>
          <w:rFonts w:cs="Times New Roman"/>
          <w:b/>
          <w:sz w:val="27"/>
          <w:szCs w:val="27"/>
          <w:lang w:val="en-US"/>
        </w:rPr>
      </w:pPr>
      <w:r w:rsidRPr="003A2148">
        <w:rPr>
          <w:rFonts w:cs="Times New Roman"/>
          <w:b/>
          <w:sz w:val="27"/>
          <w:szCs w:val="27"/>
          <w:lang w:val="en-US"/>
        </w:rPr>
        <w:t>Wiatr Ewa</w:t>
      </w:r>
    </w:p>
    <w:p w:rsidR="00291BEF" w:rsidRPr="00624CB4" w:rsidRDefault="00291BEF" w:rsidP="00291BEF">
      <w:pPr>
        <w:pStyle w:val="Akapitzlist"/>
        <w:numPr>
          <w:ilvl w:val="0"/>
          <w:numId w:val="14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  <w:lang w:val="en-US"/>
        </w:rPr>
        <w:t xml:space="preserve">Współred.: Löw Andrea: Getto łódzkie./ </w:t>
      </w:r>
      <w:r w:rsidRPr="00624CB4">
        <w:rPr>
          <w:rFonts w:cs="Times New Roman"/>
          <w:szCs w:val="24"/>
        </w:rPr>
        <w:t>Litzmannstadt Getto. Warunki życia i sposoby przetrwania. Tłum. Małgorzata Półrola, Łukasz Marek Plęs.</w:t>
      </w:r>
      <w:r w:rsidR="00D73F45" w:rsidRPr="00624CB4">
        <w:rPr>
          <w:rFonts w:cs="Times New Roman"/>
          <w:szCs w:val="24"/>
        </w:rPr>
        <w:t xml:space="preserve"> Red. naukowa...</w:t>
      </w:r>
      <w:r w:rsidRPr="00624CB4">
        <w:rPr>
          <w:rFonts w:cs="Times New Roman"/>
          <w:szCs w:val="24"/>
        </w:rPr>
        <w:t xml:space="preserve"> Łódź 2012 Wydawn. Uniwersytetu Łódzkiego ss. 487 , ilustr.</w:t>
      </w:r>
    </w:p>
    <w:p w:rsidR="00291BEF" w:rsidRPr="00624CB4" w:rsidRDefault="00D73F45" w:rsidP="00291BEF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Wspólnie z: Sitarek A</w:t>
      </w:r>
      <w:r w:rsidR="00291BEF" w:rsidRPr="00624CB4">
        <w:rPr>
          <w:rFonts w:cs="Times New Roman"/>
          <w:szCs w:val="24"/>
        </w:rPr>
        <w:t>.</w:t>
      </w:r>
    </w:p>
    <w:p w:rsidR="009B1FA5" w:rsidRPr="00624CB4" w:rsidRDefault="009B1FA5" w:rsidP="00291BEF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ISBN: 978-83-75256-32-1</w:t>
      </w:r>
    </w:p>
    <w:p w:rsidR="00291BEF" w:rsidRPr="00624CB4" w:rsidRDefault="00291BEF" w:rsidP="009B1FA5">
      <w:pPr>
        <w:pStyle w:val="Akapitzlist"/>
        <w:numPr>
          <w:ilvl w:val="0"/>
          <w:numId w:val="14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Współred.: Zagłada Żydów na polskiej prowincji</w:t>
      </w:r>
      <w:r w:rsidR="00D73F45" w:rsidRPr="00624CB4">
        <w:rPr>
          <w:rFonts w:cs="Times New Roman"/>
          <w:szCs w:val="24"/>
        </w:rPr>
        <w:t>. Pod red...</w:t>
      </w:r>
      <w:r w:rsidR="009B1FA5" w:rsidRPr="00624CB4">
        <w:rPr>
          <w:rFonts w:cs="Times New Roman"/>
          <w:szCs w:val="24"/>
        </w:rPr>
        <w:t xml:space="preserve"> Łódź 2012 Instytut Pamięci Narodowej - Komisja Ścigania Zbrodni przeciwko Narodowi Polskiemu. Oddział w Łodzi ss. 535, nlb. 1. Biblioteka Instytutu Pamięci Narodowej. T. 26.</w:t>
      </w:r>
    </w:p>
    <w:p w:rsidR="009B1FA5" w:rsidRPr="00624CB4" w:rsidRDefault="00D73F45" w:rsidP="009B1FA5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Wspólnie z: Sitarek A., Trębacz M</w:t>
      </w:r>
      <w:r w:rsidR="009B1FA5" w:rsidRPr="00624CB4">
        <w:rPr>
          <w:rFonts w:cs="Times New Roman"/>
          <w:szCs w:val="24"/>
        </w:rPr>
        <w:t>.</w:t>
      </w:r>
    </w:p>
    <w:p w:rsidR="009B1FA5" w:rsidRPr="00624CB4" w:rsidRDefault="009B1FA5" w:rsidP="009B1FA5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ISBN: 978-83-63695-02-6</w:t>
      </w:r>
    </w:p>
    <w:p w:rsidR="00063C74" w:rsidRPr="00624CB4" w:rsidRDefault="009B1FA5" w:rsidP="00327B54">
      <w:pPr>
        <w:pStyle w:val="Akapitzlist"/>
        <w:numPr>
          <w:ilvl w:val="0"/>
          <w:numId w:val="14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Współred.: Sprawozdania miesięczne wojewody łódzkiego rok 1938. Cz. 1: Legalny ruch polityczny</w:t>
      </w:r>
      <w:r w:rsidR="00D73F45" w:rsidRPr="00624CB4">
        <w:rPr>
          <w:rFonts w:cs="Times New Roman"/>
          <w:szCs w:val="24"/>
        </w:rPr>
        <w:t xml:space="preserve"> i narodowościowy. Red. naukowa...</w:t>
      </w:r>
      <w:r w:rsidRPr="00624CB4">
        <w:rPr>
          <w:rFonts w:cs="Times New Roman"/>
          <w:szCs w:val="24"/>
        </w:rPr>
        <w:t xml:space="preserve"> Łódź </w:t>
      </w:r>
      <w:r w:rsidR="00D73F45" w:rsidRPr="00624CB4">
        <w:rPr>
          <w:rFonts w:cs="Times New Roman"/>
          <w:szCs w:val="24"/>
        </w:rPr>
        <w:t>2012</w:t>
      </w:r>
      <w:r w:rsidRPr="00624CB4">
        <w:rPr>
          <w:rFonts w:cs="Times New Roman"/>
          <w:szCs w:val="24"/>
        </w:rPr>
        <w:t xml:space="preserve"> Naczelna Dyrekcja Archiwów Państwowych, Wydawn. Uniwersytetu Łódzkiego ss. LXXXVII, 369, </w:t>
      </w:r>
      <w:r w:rsidR="005133FC" w:rsidRPr="00624CB4">
        <w:rPr>
          <w:rFonts w:cs="Times New Roman"/>
          <w:szCs w:val="24"/>
        </w:rPr>
        <w:t xml:space="preserve">nlb. 1. </w:t>
      </w:r>
    </w:p>
    <w:p w:rsidR="005133FC" w:rsidRPr="00624CB4" w:rsidRDefault="005133FC" w:rsidP="005133FC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 xml:space="preserve">Wspólnie z: </w:t>
      </w:r>
      <w:r w:rsidR="00D73F45" w:rsidRPr="00624CB4">
        <w:rPr>
          <w:rFonts w:cs="Times New Roman"/>
          <w:szCs w:val="24"/>
        </w:rPr>
        <w:t>Walicki J.</w:t>
      </w:r>
      <w:r w:rsidRPr="00624CB4">
        <w:rPr>
          <w:rFonts w:cs="Times New Roman"/>
          <w:szCs w:val="24"/>
        </w:rPr>
        <w:t xml:space="preserve"> i in.</w:t>
      </w:r>
    </w:p>
    <w:p w:rsidR="005133FC" w:rsidRPr="00624CB4" w:rsidRDefault="005133FC" w:rsidP="005133FC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ISBN: 978-83-7525-753-3</w:t>
      </w:r>
    </w:p>
    <w:p w:rsidR="005133FC" w:rsidRPr="00624CB4" w:rsidRDefault="005133FC" w:rsidP="00D73F45">
      <w:pPr>
        <w:pStyle w:val="Akapitzlist"/>
        <w:numPr>
          <w:ilvl w:val="0"/>
          <w:numId w:val="14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Współred.: Sprawozdania miesięczne wojewody łódzkiego rok 1939. Cz. 1: Legalny ruch polityczny i narodowościowy</w:t>
      </w:r>
      <w:r w:rsidR="00D73F45" w:rsidRPr="00624CB4">
        <w:rPr>
          <w:rFonts w:cs="Times New Roman"/>
          <w:szCs w:val="24"/>
        </w:rPr>
        <w:t>. Red. naukowa...</w:t>
      </w:r>
      <w:r w:rsidRPr="00624CB4">
        <w:rPr>
          <w:rFonts w:cs="Times New Roman"/>
          <w:szCs w:val="24"/>
        </w:rPr>
        <w:t xml:space="preserve">  Łódź </w:t>
      </w:r>
      <w:r w:rsidR="00D73F45" w:rsidRPr="00624CB4">
        <w:rPr>
          <w:rFonts w:cs="Times New Roman"/>
          <w:szCs w:val="24"/>
        </w:rPr>
        <w:t>2013</w:t>
      </w:r>
      <w:r w:rsidRPr="00624CB4">
        <w:rPr>
          <w:rFonts w:cs="Times New Roman"/>
          <w:szCs w:val="24"/>
        </w:rPr>
        <w:t xml:space="preserve"> Naczelna Dyrekcja Archiwów Państwowych, Wydawn. Uniwersytetu Łódzkiego ss. LXXXIV, 170, nlb. 4. </w:t>
      </w:r>
    </w:p>
    <w:p w:rsidR="005133FC" w:rsidRPr="00624CB4" w:rsidRDefault="005133FC" w:rsidP="00011B4F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Wspólnie z: Walicki Jacek i in.</w:t>
      </w:r>
    </w:p>
    <w:p w:rsidR="00011B4F" w:rsidRPr="00624CB4" w:rsidRDefault="005133FC" w:rsidP="00011B4F">
      <w:pPr>
        <w:pStyle w:val="Akapitzlist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 xml:space="preserve">ISBN: 978-83-75257-54-0   </w:t>
      </w:r>
    </w:p>
    <w:p w:rsidR="00011B4F" w:rsidRPr="00624CB4" w:rsidRDefault="003A39F7" w:rsidP="003A39F7">
      <w:pPr>
        <w:jc w:val="center"/>
        <w:rPr>
          <w:rFonts w:cs="Times New Roman"/>
          <w:szCs w:val="24"/>
        </w:rPr>
      </w:pPr>
      <w:r w:rsidRPr="00624CB4">
        <w:rPr>
          <w:rFonts w:cs="Times New Roman"/>
          <w:szCs w:val="24"/>
        </w:rPr>
        <w:lastRenderedPageBreak/>
        <w:t>*</w:t>
      </w:r>
    </w:p>
    <w:p w:rsidR="003A39F7" w:rsidRPr="00624CB4" w:rsidRDefault="003A39F7" w:rsidP="008A28B0">
      <w:pPr>
        <w:pStyle w:val="Akapitzlist"/>
        <w:numPr>
          <w:ilvl w:val="0"/>
          <w:numId w:val="14"/>
        </w:numPr>
        <w:rPr>
          <w:rFonts w:cs="Times New Roman"/>
          <w:szCs w:val="24"/>
        </w:rPr>
      </w:pPr>
      <w:r w:rsidRPr="00624CB4">
        <w:rPr>
          <w:rFonts w:cs="Times New Roman"/>
          <w:szCs w:val="24"/>
        </w:rPr>
        <w:t>Losy chrześcijan w getcie łódzkim w świetl</w:t>
      </w:r>
      <w:r w:rsidR="00D73F45" w:rsidRPr="00624CB4">
        <w:rPr>
          <w:rFonts w:cs="Times New Roman"/>
          <w:szCs w:val="24"/>
        </w:rPr>
        <w:t xml:space="preserve">e zachowanych archiwaliów. </w:t>
      </w:r>
      <w:r w:rsidR="00470031" w:rsidRPr="00624CB4">
        <w:rPr>
          <w:rFonts w:cs="Times New Roman"/>
          <w:szCs w:val="24"/>
        </w:rPr>
        <w:t xml:space="preserve">W: </w:t>
      </w:r>
      <w:r w:rsidR="00D73F45" w:rsidRPr="00624CB4">
        <w:rPr>
          <w:rFonts w:cs="Times New Roman"/>
          <w:szCs w:val="24"/>
        </w:rPr>
        <w:t>Prace</w:t>
      </w:r>
      <w:r w:rsidRPr="00624CB4">
        <w:rPr>
          <w:rFonts w:cs="Times New Roman"/>
          <w:szCs w:val="24"/>
        </w:rPr>
        <w:t xml:space="preserve"> i Materiały </w:t>
      </w:r>
      <w:r w:rsidR="008A28B0" w:rsidRPr="00624CB4">
        <w:rPr>
          <w:rFonts w:cs="Times New Roman"/>
          <w:szCs w:val="24"/>
        </w:rPr>
        <w:t xml:space="preserve">Archiwum Archidiecezjalnego w Łodzi i Muzeum Archidiecezji Łódzkiej. T. 9. Łódź 2012 Archidiecezja Łódzka. </w:t>
      </w:r>
    </w:p>
    <w:p w:rsidR="00011B4F" w:rsidRPr="00291BEF" w:rsidRDefault="00011B4F" w:rsidP="00AC0043">
      <w:pPr>
        <w:ind w:left="360"/>
        <w:rPr>
          <w:rFonts w:ascii="Courier New" w:hAnsi="Courier New" w:cs="Courier New"/>
          <w:sz w:val="22"/>
        </w:rPr>
      </w:pPr>
    </w:p>
    <w:p w:rsidR="00F3686E" w:rsidRPr="00291BEF" w:rsidRDefault="00F3686E" w:rsidP="00B63A05">
      <w:pPr>
        <w:rPr>
          <w:rFonts w:ascii="Courier New" w:hAnsi="Courier New" w:cs="Courier New"/>
        </w:rPr>
      </w:pPr>
    </w:p>
    <w:sectPr w:rsidR="00F3686E" w:rsidRPr="00291BEF" w:rsidSect="00282828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5029" w:rsidRDefault="00CA5029" w:rsidP="009B1FA5">
      <w:pPr>
        <w:spacing w:after="0" w:line="240" w:lineRule="auto"/>
      </w:pPr>
      <w:r>
        <w:separator/>
      </w:r>
    </w:p>
  </w:endnote>
  <w:endnote w:type="continuationSeparator" w:id="0">
    <w:p w:rsidR="00CA5029" w:rsidRDefault="00CA5029" w:rsidP="009B1F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0513413"/>
      <w:docPartObj>
        <w:docPartGallery w:val="Page Numbers (Bottom of Page)"/>
        <w:docPartUnique/>
      </w:docPartObj>
    </w:sdtPr>
    <w:sdtEndPr>
      <w:rPr>
        <w:rFonts w:ascii="Courier New" w:hAnsi="Courier New" w:cs="Courier New"/>
        <w:sz w:val="22"/>
      </w:rPr>
    </w:sdtEndPr>
    <w:sdtContent>
      <w:p w:rsidR="005014AA" w:rsidRPr="005014AA" w:rsidRDefault="00282828">
        <w:pPr>
          <w:pStyle w:val="Stopka"/>
          <w:jc w:val="right"/>
          <w:rPr>
            <w:rFonts w:ascii="Courier New" w:hAnsi="Courier New" w:cs="Courier New"/>
            <w:sz w:val="22"/>
          </w:rPr>
        </w:pPr>
        <w:r w:rsidRPr="005014AA">
          <w:rPr>
            <w:rFonts w:ascii="Courier New" w:hAnsi="Courier New" w:cs="Courier New"/>
            <w:sz w:val="22"/>
          </w:rPr>
          <w:fldChar w:fldCharType="begin"/>
        </w:r>
        <w:r w:rsidR="005014AA" w:rsidRPr="005014AA">
          <w:rPr>
            <w:rFonts w:ascii="Courier New" w:hAnsi="Courier New" w:cs="Courier New"/>
            <w:sz w:val="22"/>
          </w:rPr>
          <w:instrText>PAGE   \* MERGEFORMAT</w:instrText>
        </w:r>
        <w:r w:rsidRPr="005014AA">
          <w:rPr>
            <w:rFonts w:ascii="Courier New" w:hAnsi="Courier New" w:cs="Courier New"/>
            <w:sz w:val="22"/>
          </w:rPr>
          <w:fldChar w:fldCharType="separate"/>
        </w:r>
        <w:r w:rsidR="00CF5CD5">
          <w:rPr>
            <w:rFonts w:ascii="Courier New" w:hAnsi="Courier New" w:cs="Courier New"/>
            <w:noProof/>
            <w:sz w:val="22"/>
          </w:rPr>
          <w:t>1</w:t>
        </w:r>
        <w:r w:rsidRPr="005014AA">
          <w:rPr>
            <w:rFonts w:ascii="Courier New" w:hAnsi="Courier New" w:cs="Courier New"/>
            <w:sz w:val="22"/>
          </w:rPr>
          <w:fldChar w:fldCharType="end"/>
        </w:r>
      </w:p>
    </w:sdtContent>
  </w:sdt>
  <w:p w:rsidR="005014AA" w:rsidRDefault="005014A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5029" w:rsidRDefault="00CA5029" w:rsidP="009B1FA5">
      <w:pPr>
        <w:spacing w:after="0" w:line="240" w:lineRule="auto"/>
      </w:pPr>
      <w:r>
        <w:separator/>
      </w:r>
    </w:p>
  </w:footnote>
  <w:footnote w:type="continuationSeparator" w:id="0">
    <w:p w:rsidR="00CA5029" w:rsidRDefault="00CA5029" w:rsidP="009B1F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205F3"/>
    <w:multiLevelType w:val="hybridMultilevel"/>
    <w:tmpl w:val="23887A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E731A5"/>
    <w:multiLevelType w:val="hybridMultilevel"/>
    <w:tmpl w:val="8FFEA4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3B3E7F"/>
    <w:multiLevelType w:val="hybridMultilevel"/>
    <w:tmpl w:val="774ADA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8A6F67"/>
    <w:multiLevelType w:val="hybridMultilevel"/>
    <w:tmpl w:val="D86654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281848"/>
    <w:multiLevelType w:val="hybridMultilevel"/>
    <w:tmpl w:val="196A66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7A7BEC"/>
    <w:multiLevelType w:val="hybridMultilevel"/>
    <w:tmpl w:val="66CE6D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EB0F4E"/>
    <w:multiLevelType w:val="hybridMultilevel"/>
    <w:tmpl w:val="D3526B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CC1342"/>
    <w:multiLevelType w:val="hybridMultilevel"/>
    <w:tmpl w:val="1ACC8BC2"/>
    <w:lvl w:ilvl="0" w:tplc="BF96805E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DA52C7"/>
    <w:multiLevelType w:val="hybridMultilevel"/>
    <w:tmpl w:val="A18ABD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2C2928"/>
    <w:multiLevelType w:val="hybridMultilevel"/>
    <w:tmpl w:val="2B2A52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96F7244"/>
    <w:multiLevelType w:val="hybridMultilevel"/>
    <w:tmpl w:val="979245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2E51E7"/>
    <w:multiLevelType w:val="hybridMultilevel"/>
    <w:tmpl w:val="D8BA03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E45A0B"/>
    <w:multiLevelType w:val="hybridMultilevel"/>
    <w:tmpl w:val="4EF0E1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9046FB"/>
    <w:multiLevelType w:val="hybridMultilevel"/>
    <w:tmpl w:val="60786E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C52D3C"/>
    <w:multiLevelType w:val="hybridMultilevel"/>
    <w:tmpl w:val="434E8F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A890963"/>
    <w:multiLevelType w:val="hybridMultilevel"/>
    <w:tmpl w:val="B3C4F9F4"/>
    <w:lvl w:ilvl="0" w:tplc="CC4047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07F3C4C"/>
    <w:multiLevelType w:val="hybridMultilevel"/>
    <w:tmpl w:val="C0946D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783E4B"/>
    <w:multiLevelType w:val="hybridMultilevel"/>
    <w:tmpl w:val="369EBE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F4448C6"/>
    <w:multiLevelType w:val="hybridMultilevel"/>
    <w:tmpl w:val="A2041D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68C1F27"/>
    <w:multiLevelType w:val="hybridMultilevel"/>
    <w:tmpl w:val="7B20D6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F566F0"/>
    <w:multiLevelType w:val="hybridMultilevel"/>
    <w:tmpl w:val="E00A99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"/>
  </w:num>
  <w:num w:numId="3">
    <w:abstractNumId w:val="13"/>
  </w:num>
  <w:num w:numId="4">
    <w:abstractNumId w:val="12"/>
  </w:num>
  <w:num w:numId="5">
    <w:abstractNumId w:val="5"/>
  </w:num>
  <w:num w:numId="6">
    <w:abstractNumId w:val="16"/>
  </w:num>
  <w:num w:numId="7">
    <w:abstractNumId w:val="2"/>
  </w:num>
  <w:num w:numId="8">
    <w:abstractNumId w:val="3"/>
  </w:num>
  <w:num w:numId="9">
    <w:abstractNumId w:val="8"/>
  </w:num>
  <w:num w:numId="10">
    <w:abstractNumId w:val="19"/>
  </w:num>
  <w:num w:numId="11">
    <w:abstractNumId w:val="14"/>
  </w:num>
  <w:num w:numId="12">
    <w:abstractNumId w:val="0"/>
  </w:num>
  <w:num w:numId="13">
    <w:abstractNumId w:val="20"/>
  </w:num>
  <w:num w:numId="14">
    <w:abstractNumId w:val="17"/>
  </w:num>
  <w:num w:numId="15">
    <w:abstractNumId w:val="9"/>
  </w:num>
  <w:num w:numId="16">
    <w:abstractNumId w:val="18"/>
  </w:num>
  <w:num w:numId="17">
    <w:abstractNumId w:val="10"/>
  </w:num>
  <w:num w:numId="18">
    <w:abstractNumId w:val="6"/>
  </w:num>
  <w:num w:numId="19">
    <w:abstractNumId w:val="4"/>
  </w:num>
  <w:num w:numId="20">
    <w:abstractNumId w:val="15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7D1"/>
    <w:rsid w:val="00011B4F"/>
    <w:rsid w:val="000417D1"/>
    <w:rsid w:val="00043927"/>
    <w:rsid w:val="00063C74"/>
    <w:rsid w:val="00083C00"/>
    <w:rsid w:val="000A04AC"/>
    <w:rsid w:val="000A261D"/>
    <w:rsid w:val="000A55A2"/>
    <w:rsid w:val="000E0ECC"/>
    <w:rsid w:val="0017730E"/>
    <w:rsid w:val="001D6094"/>
    <w:rsid w:val="001E5F66"/>
    <w:rsid w:val="00200B8E"/>
    <w:rsid w:val="002044D6"/>
    <w:rsid w:val="002302F7"/>
    <w:rsid w:val="00277899"/>
    <w:rsid w:val="002816AF"/>
    <w:rsid w:val="00282828"/>
    <w:rsid w:val="00291BEF"/>
    <w:rsid w:val="002D7684"/>
    <w:rsid w:val="002E3D22"/>
    <w:rsid w:val="00327B54"/>
    <w:rsid w:val="00334234"/>
    <w:rsid w:val="003A1E0C"/>
    <w:rsid w:val="003A2148"/>
    <w:rsid w:val="003A39F7"/>
    <w:rsid w:val="003A3F74"/>
    <w:rsid w:val="003C2F13"/>
    <w:rsid w:val="003C45EB"/>
    <w:rsid w:val="004207E9"/>
    <w:rsid w:val="00421ACE"/>
    <w:rsid w:val="0043528F"/>
    <w:rsid w:val="004465F7"/>
    <w:rsid w:val="00470031"/>
    <w:rsid w:val="004B1D1F"/>
    <w:rsid w:val="005014AA"/>
    <w:rsid w:val="00501C2F"/>
    <w:rsid w:val="005133FC"/>
    <w:rsid w:val="00513DEA"/>
    <w:rsid w:val="005A2402"/>
    <w:rsid w:val="005A6468"/>
    <w:rsid w:val="00624CB4"/>
    <w:rsid w:val="00651C78"/>
    <w:rsid w:val="00656386"/>
    <w:rsid w:val="006B5E1C"/>
    <w:rsid w:val="00744BB5"/>
    <w:rsid w:val="00762521"/>
    <w:rsid w:val="007C4598"/>
    <w:rsid w:val="007F67C0"/>
    <w:rsid w:val="00803BD6"/>
    <w:rsid w:val="008043DE"/>
    <w:rsid w:val="00806A10"/>
    <w:rsid w:val="00852AEA"/>
    <w:rsid w:val="00871085"/>
    <w:rsid w:val="00891194"/>
    <w:rsid w:val="008A28B0"/>
    <w:rsid w:val="008C1874"/>
    <w:rsid w:val="0092360A"/>
    <w:rsid w:val="009750D2"/>
    <w:rsid w:val="009B1FA5"/>
    <w:rsid w:val="009E6D89"/>
    <w:rsid w:val="00A05DC7"/>
    <w:rsid w:val="00AC0043"/>
    <w:rsid w:val="00AE47DA"/>
    <w:rsid w:val="00B11406"/>
    <w:rsid w:val="00B1730C"/>
    <w:rsid w:val="00B317F0"/>
    <w:rsid w:val="00B37DEA"/>
    <w:rsid w:val="00B46D76"/>
    <w:rsid w:val="00B54A97"/>
    <w:rsid w:val="00B63A05"/>
    <w:rsid w:val="00B94EE5"/>
    <w:rsid w:val="00BD26C2"/>
    <w:rsid w:val="00C2209A"/>
    <w:rsid w:val="00C416C2"/>
    <w:rsid w:val="00C64B77"/>
    <w:rsid w:val="00C97170"/>
    <w:rsid w:val="00CA5029"/>
    <w:rsid w:val="00CB64DD"/>
    <w:rsid w:val="00CF5CD5"/>
    <w:rsid w:val="00D73F45"/>
    <w:rsid w:val="00DC61F6"/>
    <w:rsid w:val="00DE22DC"/>
    <w:rsid w:val="00E8024D"/>
    <w:rsid w:val="00E8486F"/>
    <w:rsid w:val="00E8706D"/>
    <w:rsid w:val="00E929B1"/>
    <w:rsid w:val="00EE04C6"/>
    <w:rsid w:val="00F15CD6"/>
    <w:rsid w:val="00F3686E"/>
    <w:rsid w:val="00F858EF"/>
    <w:rsid w:val="00FA621A"/>
    <w:rsid w:val="00FD2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C4598"/>
    <w:rPr>
      <w:rFonts w:ascii="Times New Roman" w:hAnsi="Times New Roman"/>
      <w:sz w:val="24"/>
    </w:rPr>
  </w:style>
  <w:style w:type="paragraph" w:styleId="Nagwek1">
    <w:name w:val="heading 1"/>
    <w:basedOn w:val="Normalny"/>
    <w:link w:val="Nagwek1Znak"/>
    <w:uiPriority w:val="9"/>
    <w:qFormat/>
    <w:rsid w:val="00624CB4"/>
    <w:pPr>
      <w:spacing w:before="100" w:beforeAutospacing="1" w:after="100" w:afterAutospacing="1" w:line="240" w:lineRule="auto"/>
      <w:outlineLvl w:val="0"/>
    </w:pPr>
    <w:rPr>
      <w:rFonts w:eastAsiaTheme="minorEastAsia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7C4598"/>
    <w:pPr>
      <w:spacing w:after="0" w:line="240" w:lineRule="auto"/>
    </w:pPr>
    <w:rPr>
      <w:rFonts w:ascii="Times New Roman" w:hAnsi="Times New Roman"/>
      <w:sz w:val="24"/>
    </w:rPr>
  </w:style>
  <w:style w:type="paragraph" w:styleId="Akapitzlist">
    <w:name w:val="List Paragraph"/>
    <w:basedOn w:val="Normalny"/>
    <w:uiPriority w:val="34"/>
    <w:qFormat/>
    <w:rsid w:val="000417D1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A621A"/>
    <w:rPr>
      <w:color w:val="0000FF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B1FA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B1FA5"/>
    <w:rPr>
      <w:rFonts w:ascii="Times New Roman" w:hAnsi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B1FA5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5014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014AA"/>
    <w:rPr>
      <w:rFonts w:ascii="Times New Roman" w:hAnsi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5014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014AA"/>
    <w:rPr>
      <w:rFonts w:ascii="Times New Roman" w:hAnsi="Times New Roman"/>
      <w:sz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014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14AA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624CB4"/>
    <w:rPr>
      <w:rFonts w:ascii="Times New Roman" w:eastAsiaTheme="minorEastAsia" w:hAnsi="Times New Roman" w:cs="Times New Roman"/>
      <w:b/>
      <w:bCs/>
      <w:kern w:val="36"/>
      <w:sz w:val="48"/>
      <w:szCs w:val="48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C4598"/>
    <w:rPr>
      <w:rFonts w:ascii="Times New Roman" w:hAnsi="Times New Roman"/>
      <w:sz w:val="24"/>
    </w:rPr>
  </w:style>
  <w:style w:type="paragraph" w:styleId="Nagwek1">
    <w:name w:val="heading 1"/>
    <w:basedOn w:val="Normalny"/>
    <w:link w:val="Nagwek1Znak"/>
    <w:uiPriority w:val="9"/>
    <w:qFormat/>
    <w:rsid w:val="00624CB4"/>
    <w:pPr>
      <w:spacing w:before="100" w:beforeAutospacing="1" w:after="100" w:afterAutospacing="1" w:line="240" w:lineRule="auto"/>
      <w:outlineLvl w:val="0"/>
    </w:pPr>
    <w:rPr>
      <w:rFonts w:eastAsiaTheme="minorEastAsia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7C4598"/>
    <w:pPr>
      <w:spacing w:after="0" w:line="240" w:lineRule="auto"/>
    </w:pPr>
    <w:rPr>
      <w:rFonts w:ascii="Times New Roman" w:hAnsi="Times New Roman"/>
      <w:sz w:val="24"/>
    </w:rPr>
  </w:style>
  <w:style w:type="paragraph" w:styleId="Akapitzlist">
    <w:name w:val="List Paragraph"/>
    <w:basedOn w:val="Normalny"/>
    <w:uiPriority w:val="34"/>
    <w:qFormat/>
    <w:rsid w:val="000417D1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A621A"/>
    <w:rPr>
      <w:color w:val="0000FF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B1FA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B1FA5"/>
    <w:rPr>
      <w:rFonts w:ascii="Times New Roman" w:hAnsi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B1FA5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5014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014AA"/>
    <w:rPr>
      <w:rFonts w:ascii="Times New Roman" w:hAnsi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5014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014AA"/>
    <w:rPr>
      <w:rFonts w:ascii="Times New Roman" w:hAnsi="Times New Roman"/>
      <w:sz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014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14AA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624CB4"/>
    <w:rPr>
      <w:rFonts w:ascii="Times New Roman" w:eastAsiaTheme="minorEastAsia" w:hAnsi="Times New Roman" w:cs="Times New Roman"/>
      <w:b/>
      <w:bCs/>
      <w:kern w:val="36"/>
      <w:sz w:val="48"/>
      <w:szCs w:val="4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F53EC7-F822-4A04-8C08-D8783893D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1783</Words>
  <Characters>10701</Characters>
  <Application>Microsoft Office Word</Application>
  <DocSecurity>0</DocSecurity>
  <Lines>89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 Małczuk</dc:creator>
  <cp:lastModifiedBy>IH</cp:lastModifiedBy>
  <cp:revision>2</cp:revision>
  <cp:lastPrinted>2014-01-28T12:27:00Z</cp:lastPrinted>
  <dcterms:created xsi:type="dcterms:W3CDTF">2014-01-28T12:27:00Z</dcterms:created>
  <dcterms:modified xsi:type="dcterms:W3CDTF">2014-01-28T12:27:00Z</dcterms:modified>
</cp:coreProperties>
</file>